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D66" w:rsidRPr="00C00D66" w:rsidRDefault="00C00D66" w:rsidP="00C00D66">
      <w:pPr>
        <w:spacing w:before="100" w:beforeAutospacing="1" w:after="100" w:afterAutospacing="1" w:line="240" w:lineRule="auto"/>
        <w:jc w:val="center"/>
        <w:rPr>
          <w:rFonts w:ascii="Times New Roman" w:eastAsia="Times New Roman" w:hAnsi="Times New Roman" w:cs="Times New Roman"/>
          <w:b/>
          <w:bCs/>
          <w:sz w:val="24"/>
          <w:szCs w:val="24"/>
        </w:rPr>
      </w:pPr>
      <w:r w:rsidRPr="00C00D66">
        <w:rPr>
          <w:rFonts w:ascii="Times New Roman" w:eastAsia="Times New Roman" w:hAnsi="Times New Roman" w:cs="Times New Roman"/>
          <w:b/>
          <w:bCs/>
          <w:sz w:val="24"/>
          <w:szCs w:val="24"/>
        </w:rPr>
        <w:t>BG-Благоевград: Покупка</w:t>
      </w:r>
    </w:p>
    <w:p w:rsidR="00C00D66" w:rsidRPr="00C00D66" w:rsidRDefault="00C00D66" w:rsidP="00C00D66">
      <w:pPr>
        <w:spacing w:before="100" w:beforeAutospacing="1" w:after="100" w:afterAutospacing="1" w:line="240" w:lineRule="auto"/>
        <w:jc w:val="center"/>
        <w:rPr>
          <w:rFonts w:ascii="Times New Roman" w:eastAsia="Times New Roman" w:hAnsi="Times New Roman" w:cs="Times New Roman"/>
          <w:b/>
          <w:bCs/>
          <w:sz w:val="24"/>
          <w:szCs w:val="24"/>
        </w:rPr>
      </w:pPr>
      <w:r w:rsidRPr="00C00D66">
        <w:rPr>
          <w:rFonts w:ascii="Times New Roman" w:eastAsia="Times New Roman" w:hAnsi="Times New Roman" w:cs="Times New Roman"/>
          <w:b/>
          <w:bCs/>
          <w:sz w:val="24"/>
          <w:szCs w:val="24"/>
        </w:rPr>
        <w:t>ОБЯВЛЕНИЕ ЗА ОБЩЕСТВЕНА ПОРЪЧКА</w:t>
      </w:r>
    </w:p>
    <w:p w:rsidR="00C00D66" w:rsidRPr="00C00D66" w:rsidRDefault="00C00D66" w:rsidP="00C00D66">
      <w:pPr>
        <w:spacing w:before="100" w:beforeAutospacing="1" w:after="100" w:afterAutospacing="1" w:line="240" w:lineRule="auto"/>
        <w:jc w:val="center"/>
        <w:rPr>
          <w:rFonts w:ascii="Times New Roman" w:eastAsia="Times New Roman" w:hAnsi="Times New Roman" w:cs="Times New Roman"/>
          <w:b/>
          <w:bCs/>
          <w:sz w:val="24"/>
          <w:szCs w:val="24"/>
        </w:rPr>
      </w:pPr>
      <w:r w:rsidRPr="00C00D66">
        <w:rPr>
          <w:rFonts w:ascii="Times New Roman" w:eastAsia="Times New Roman" w:hAnsi="Times New Roman" w:cs="Times New Roman"/>
          <w:b/>
          <w:bCs/>
          <w:sz w:val="24"/>
          <w:szCs w:val="24"/>
        </w:rPr>
        <w:t>Доставки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РАЗДЕЛ І: ВЪЗЛОЖИТЕЛ</w:t>
      </w:r>
    </w:p>
    <w:p w:rsidR="00C00D66" w:rsidRPr="00C00D66" w:rsidRDefault="00C00D66" w:rsidP="00C00D66">
      <w:pPr>
        <w:spacing w:after="0" w:line="240" w:lineRule="auto"/>
        <w:rPr>
          <w:rFonts w:ascii="Times New Roman" w:eastAsia="Times New Roman" w:hAnsi="Times New Roman" w:cs="Times New Roman"/>
          <w:sz w:val="24"/>
          <w:szCs w:val="24"/>
        </w:rPr>
      </w:pPr>
      <w:bookmarkStart w:id="0" w:name="I."/>
      <w:bookmarkEnd w:id="0"/>
      <w:r w:rsidRPr="00C00D66">
        <w:rPr>
          <w:rFonts w:ascii="Times New Roman" w:eastAsia="Times New Roman" w:hAnsi="Times New Roman" w:cs="Times New Roman"/>
          <w:sz w:val="24"/>
          <w:szCs w:val="24"/>
        </w:rPr>
        <w:t xml:space="preserve">I.1) </w:t>
      </w:r>
      <w:r w:rsidRPr="00C00D66">
        <w:rPr>
          <w:rFonts w:ascii="Times New Roman" w:eastAsia="Times New Roman" w:hAnsi="Times New Roman" w:cs="Times New Roman"/>
          <w:b/>
          <w:bCs/>
          <w:sz w:val="24"/>
          <w:szCs w:val="24"/>
        </w:rPr>
        <w:t>Наименование, адреси и лица за контакт</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Регионална дирекция по горите Благоевград, гр. Благоевград, ул. Васил </w:t>
      </w:r>
      <w:proofErr w:type="spellStart"/>
      <w:r w:rsidRPr="00C00D66">
        <w:rPr>
          <w:rFonts w:ascii="Times New Roman" w:eastAsia="Times New Roman" w:hAnsi="Times New Roman" w:cs="Times New Roman"/>
          <w:sz w:val="24"/>
          <w:szCs w:val="24"/>
        </w:rPr>
        <w:t>Коритаров</w:t>
      </w:r>
      <w:proofErr w:type="spellEnd"/>
      <w:r w:rsidRPr="00C00D66">
        <w:rPr>
          <w:rFonts w:ascii="Times New Roman" w:eastAsia="Times New Roman" w:hAnsi="Times New Roman" w:cs="Times New Roman"/>
          <w:sz w:val="24"/>
          <w:szCs w:val="24"/>
        </w:rPr>
        <w:t xml:space="preserve"> 2, За: гл. юрисконсулт Йорданка </w:t>
      </w:r>
      <w:proofErr w:type="spellStart"/>
      <w:r w:rsidRPr="00C00D66">
        <w:rPr>
          <w:rFonts w:ascii="Times New Roman" w:eastAsia="Times New Roman" w:hAnsi="Times New Roman" w:cs="Times New Roman"/>
          <w:sz w:val="24"/>
          <w:szCs w:val="24"/>
        </w:rPr>
        <w:t>Пензова</w:t>
      </w:r>
      <w:proofErr w:type="spellEnd"/>
      <w:r w:rsidRPr="00C00D66">
        <w:rPr>
          <w:rFonts w:ascii="Times New Roman" w:eastAsia="Times New Roman" w:hAnsi="Times New Roman" w:cs="Times New Roman"/>
          <w:sz w:val="24"/>
          <w:szCs w:val="24"/>
        </w:rPr>
        <w:t xml:space="preserve">, Република България 2700, Благоевград, Тел.: 073 885009, </w:t>
      </w:r>
      <w:proofErr w:type="spellStart"/>
      <w:r w:rsidRPr="00C00D66">
        <w:rPr>
          <w:rFonts w:ascii="Times New Roman" w:eastAsia="Times New Roman" w:hAnsi="Times New Roman" w:cs="Times New Roman"/>
          <w:sz w:val="24"/>
          <w:szCs w:val="24"/>
        </w:rPr>
        <w:t>E-mail</w:t>
      </w:r>
      <w:proofErr w:type="spellEnd"/>
      <w:r w:rsidRPr="00C00D66">
        <w:rPr>
          <w:rFonts w:ascii="Times New Roman" w:eastAsia="Times New Roman" w:hAnsi="Times New Roman" w:cs="Times New Roman"/>
          <w:sz w:val="24"/>
          <w:szCs w:val="24"/>
        </w:rPr>
        <w:t xml:space="preserve">: </w:t>
      </w:r>
      <w:hyperlink r:id="rId5" w:history="1">
        <w:r w:rsidRPr="00C00D66">
          <w:rPr>
            <w:rFonts w:ascii="Times New Roman" w:eastAsia="Times New Roman" w:hAnsi="Times New Roman" w:cs="Times New Roman"/>
            <w:color w:val="0000FF"/>
            <w:sz w:val="24"/>
            <w:szCs w:val="24"/>
            <w:u w:val="single"/>
          </w:rPr>
          <w:t>rdgblagoevgrad@abv.bg</w:t>
        </w:r>
      </w:hyperlink>
      <w:r w:rsidRPr="00C00D66">
        <w:rPr>
          <w:rFonts w:ascii="Times New Roman" w:eastAsia="Times New Roman" w:hAnsi="Times New Roman" w:cs="Times New Roman"/>
          <w:sz w:val="24"/>
          <w:szCs w:val="24"/>
        </w:rPr>
        <w:t>, Факс: 073 885004</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Място/места за контакт: РДГ Благоевград</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Интернет адрес/и: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Основен адрес на възлагащия орган/възложителя: </w:t>
      </w:r>
      <w:hyperlink r:id="rId6" w:history="1">
        <w:r w:rsidRPr="00C00D66">
          <w:rPr>
            <w:rFonts w:ascii="Times New Roman" w:eastAsia="Times New Roman" w:hAnsi="Times New Roman" w:cs="Times New Roman"/>
            <w:color w:val="0000FF"/>
            <w:sz w:val="24"/>
            <w:szCs w:val="24"/>
            <w:u w:val="single"/>
          </w:rPr>
          <w:t>http://www.blagoevgrad.iag.bg</w:t>
        </w:r>
      </w:hyperlink>
      <w:r w:rsidRPr="00C00D66">
        <w:rPr>
          <w:rFonts w:ascii="Times New Roman" w:eastAsia="Times New Roman" w:hAnsi="Times New Roman" w:cs="Times New Roman"/>
          <w:sz w:val="24"/>
          <w:szCs w:val="24"/>
        </w:rPr>
        <w:t>.</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Адрес на профила на купувача: </w:t>
      </w:r>
      <w:hyperlink r:id="rId7" w:history="1">
        <w:r w:rsidRPr="00C00D66">
          <w:rPr>
            <w:rFonts w:ascii="Times New Roman" w:eastAsia="Times New Roman" w:hAnsi="Times New Roman" w:cs="Times New Roman"/>
            <w:color w:val="0000FF"/>
            <w:sz w:val="24"/>
            <w:szCs w:val="24"/>
            <w:u w:val="single"/>
          </w:rPr>
          <w:t>http://procurement.iag.bg:8080/cgi-bin/procurement.cgi?PodID=102</w:t>
        </w:r>
      </w:hyperlink>
      <w:r w:rsidRPr="00C00D66">
        <w:rPr>
          <w:rFonts w:ascii="Times New Roman" w:eastAsia="Times New Roman" w:hAnsi="Times New Roman" w:cs="Times New Roman"/>
          <w:sz w:val="24"/>
          <w:szCs w:val="24"/>
        </w:rPr>
        <w:t>.</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Адреси и лица за контакт, от които може да се получи допълнителна информация:</w:t>
      </w:r>
      <w:r w:rsidRPr="00C00D66">
        <w:rPr>
          <w:rFonts w:ascii="Times New Roman" w:eastAsia="Times New Roman" w:hAnsi="Times New Roman" w:cs="Times New Roman"/>
          <w:sz w:val="24"/>
          <w:szCs w:val="24"/>
        </w:rPr>
        <w:t xml:space="preserve"> На горепосочения адрес за контакти.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Адреси и лица за контакт, от които може да се получи документация за участие:</w:t>
      </w:r>
      <w:r w:rsidRPr="00C00D66">
        <w:rPr>
          <w:rFonts w:ascii="Times New Roman" w:eastAsia="Times New Roman" w:hAnsi="Times New Roman" w:cs="Times New Roman"/>
          <w:sz w:val="24"/>
          <w:szCs w:val="24"/>
        </w:rPr>
        <w:t xml:space="preserve"> На горепосочения адрес за контакти.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Адреси и лица за контакт, на които трябва да бъдат изпратени офертите или заявленията за участие:</w:t>
      </w:r>
      <w:r w:rsidRPr="00C00D66">
        <w:rPr>
          <w:rFonts w:ascii="Times New Roman" w:eastAsia="Times New Roman" w:hAnsi="Times New Roman" w:cs="Times New Roman"/>
          <w:sz w:val="24"/>
          <w:szCs w:val="24"/>
        </w:rPr>
        <w:t xml:space="preserve"> На горепосочения адрес за контакти.</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I.2) </w:t>
      </w:r>
      <w:r w:rsidRPr="00C00D66">
        <w:rPr>
          <w:rFonts w:ascii="Times New Roman" w:eastAsia="Times New Roman" w:hAnsi="Times New Roman" w:cs="Times New Roman"/>
          <w:b/>
          <w:bCs/>
          <w:sz w:val="24"/>
          <w:szCs w:val="24"/>
        </w:rPr>
        <w:t>Вид на възложителя и основна дейност/и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Друг: Регионална дирекция по горите Благоевград, ЮЛ на бюджетна издръжка, структура на Изпълнителна агенция по горите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Основна дейност на възложителя</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Друг: Съгласно чл. 158, ал. 4 от Закона за горите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Възложителят възлага обществена/и поръчка/и от името на друг/и възложител/и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НЕ</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РАЗДЕЛ ІІ: ОБЕКТ НА ОБЩЕСТВЕНАТА ПОРЪЧКА</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II.1) </w:t>
      </w:r>
      <w:r w:rsidRPr="00C00D66">
        <w:rPr>
          <w:rFonts w:ascii="Times New Roman" w:eastAsia="Times New Roman" w:hAnsi="Times New Roman" w:cs="Times New Roman"/>
          <w:b/>
          <w:bCs/>
          <w:sz w:val="24"/>
          <w:szCs w:val="24"/>
        </w:rPr>
        <w:t>Описание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II.1.1) </w:t>
      </w:r>
      <w:r w:rsidRPr="00C00D66">
        <w:rPr>
          <w:rFonts w:ascii="Times New Roman" w:eastAsia="Times New Roman" w:hAnsi="Times New Roman" w:cs="Times New Roman"/>
          <w:b/>
          <w:bCs/>
          <w:sz w:val="24"/>
          <w:szCs w:val="24"/>
        </w:rPr>
        <w:t>Наименование на поръчката, дадено от възложителя</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„Доставка на горива чрез периодична покупка от бензиностанциите на изпълнителя на бензин А95-Н, дизелово гориво и ГАЗ </w:t>
      </w:r>
      <w:proofErr w:type="spellStart"/>
      <w:r w:rsidRPr="00C00D66">
        <w:rPr>
          <w:rFonts w:ascii="Times New Roman" w:eastAsia="Times New Roman" w:hAnsi="Times New Roman" w:cs="Times New Roman"/>
          <w:sz w:val="24"/>
          <w:szCs w:val="24"/>
        </w:rPr>
        <w:t>пропан-бутан</w:t>
      </w:r>
      <w:proofErr w:type="spellEnd"/>
      <w:r w:rsidRPr="00C00D66">
        <w:rPr>
          <w:rFonts w:ascii="Times New Roman" w:eastAsia="Times New Roman" w:hAnsi="Times New Roman" w:cs="Times New Roman"/>
          <w:sz w:val="24"/>
          <w:szCs w:val="24"/>
        </w:rPr>
        <w:t xml:space="preserve"> необходими за нуждите на служебните автомобили на РДГ-Благоевград”</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II.1.2) </w:t>
      </w:r>
      <w:r w:rsidRPr="00C00D66">
        <w:rPr>
          <w:rFonts w:ascii="Times New Roman" w:eastAsia="Times New Roman" w:hAnsi="Times New Roman" w:cs="Times New Roman"/>
          <w:b/>
          <w:bCs/>
          <w:sz w:val="24"/>
          <w:szCs w:val="24"/>
        </w:rPr>
        <w:t>Обект на поръчката и място на изпълнение на строителството, доставката или услугата</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Доставки</w:t>
      </w:r>
      <w:r w:rsidRPr="00C00D66">
        <w:rPr>
          <w:rFonts w:ascii="Times New Roman" w:eastAsia="Times New Roman" w:hAnsi="Times New Roman" w:cs="Times New Roman"/>
          <w:sz w:val="24"/>
          <w:szCs w:val="24"/>
        </w:rPr>
        <w:br/>
        <w:t xml:space="preserve">Покупка  </w:t>
      </w:r>
      <w:r w:rsidRPr="00C00D66">
        <w:rPr>
          <w:rFonts w:ascii="Times New Roman" w:eastAsia="Times New Roman" w:hAnsi="Times New Roman" w:cs="Times New Roman"/>
          <w:sz w:val="24"/>
          <w:szCs w:val="24"/>
        </w:rPr>
        <w:br/>
        <w:t>Място на изпълнение: По местонахождението на търговските обекти/ бензиностанции на изпълнителя на територията на Република България</w:t>
      </w:r>
      <w:r w:rsidRPr="00C00D66">
        <w:rPr>
          <w:rFonts w:ascii="Times New Roman" w:eastAsia="Times New Roman" w:hAnsi="Times New Roman" w:cs="Times New Roman"/>
          <w:sz w:val="24"/>
          <w:szCs w:val="24"/>
        </w:rPr>
        <w:br/>
        <w:t>Код NUTS: BG</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ІІ.1.3) </w:t>
      </w:r>
      <w:r w:rsidRPr="00C00D66">
        <w:rPr>
          <w:rFonts w:ascii="Times New Roman" w:eastAsia="Times New Roman" w:hAnsi="Times New Roman" w:cs="Times New Roman"/>
          <w:b/>
          <w:bCs/>
          <w:sz w:val="24"/>
          <w:szCs w:val="24"/>
        </w:rPr>
        <w:t>Настоящото обявление е за</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Възлагане на обществена поръчка</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ІІ.1.5) </w:t>
      </w:r>
      <w:r w:rsidRPr="00C00D66">
        <w:rPr>
          <w:rFonts w:ascii="Times New Roman" w:eastAsia="Times New Roman" w:hAnsi="Times New Roman" w:cs="Times New Roman"/>
          <w:b/>
          <w:bCs/>
          <w:sz w:val="24"/>
          <w:szCs w:val="24"/>
        </w:rPr>
        <w:t>Кратко описание на поръчката</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Доставка на горива чрез периодична покупка от бензиностанциите на изпълнителя на бензин А95-Н, дизелово гориво и ГАЗ </w:t>
      </w:r>
      <w:proofErr w:type="spellStart"/>
      <w:r w:rsidRPr="00C00D66">
        <w:rPr>
          <w:rFonts w:ascii="Times New Roman" w:eastAsia="Times New Roman" w:hAnsi="Times New Roman" w:cs="Times New Roman"/>
          <w:sz w:val="24"/>
          <w:szCs w:val="24"/>
        </w:rPr>
        <w:t>пропан-бутан</w:t>
      </w:r>
      <w:proofErr w:type="spellEnd"/>
      <w:r w:rsidRPr="00C00D66">
        <w:rPr>
          <w:rFonts w:ascii="Times New Roman" w:eastAsia="Times New Roman" w:hAnsi="Times New Roman" w:cs="Times New Roman"/>
          <w:sz w:val="24"/>
          <w:szCs w:val="24"/>
        </w:rPr>
        <w:t>, необходими за нуждите на служебните автомобили на РДГ-Благоевград за срок от 24 месеца, считано от датата на сключване на договора.</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ІІ.1.6) </w:t>
      </w:r>
      <w:r w:rsidRPr="00C00D66">
        <w:rPr>
          <w:rFonts w:ascii="Times New Roman" w:eastAsia="Times New Roman" w:hAnsi="Times New Roman" w:cs="Times New Roman"/>
          <w:b/>
          <w:bCs/>
          <w:sz w:val="24"/>
          <w:szCs w:val="24"/>
        </w:rPr>
        <w:t>Код съгласно Класификатора на ОП (CPV)</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09100000, 09132000, 09134200, 09122000</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Описание: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Горива </w:t>
      </w:r>
      <w:r w:rsidRPr="00C00D66">
        <w:rPr>
          <w:rFonts w:ascii="Times New Roman" w:eastAsia="Times New Roman" w:hAnsi="Times New Roman" w:cs="Times New Roman"/>
          <w:sz w:val="24"/>
          <w:szCs w:val="24"/>
        </w:rPr>
        <w:br/>
        <w:t xml:space="preserve">Бензин </w:t>
      </w:r>
      <w:r w:rsidRPr="00C00D66">
        <w:rPr>
          <w:rFonts w:ascii="Times New Roman" w:eastAsia="Times New Roman" w:hAnsi="Times New Roman" w:cs="Times New Roman"/>
          <w:sz w:val="24"/>
          <w:szCs w:val="24"/>
        </w:rPr>
        <w:br/>
        <w:t xml:space="preserve">Дизелово гориво </w:t>
      </w:r>
      <w:r w:rsidRPr="00C00D66">
        <w:rPr>
          <w:rFonts w:ascii="Times New Roman" w:eastAsia="Times New Roman" w:hAnsi="Times New Roman" w:cs="Times New Roman"/>
          <w:sz w:val="24"/>
          <w:szCs w:val="24"/>
        </w:rPr>
        <w:br/>
      </w:r>
      <w:proofErr w:type="spellStart"/>
      <w:r w:rsidRPr="00C00D66">
        <w:rPr>
          <w:rFonts w:ascii="Times New Roman" w:eastAsia="Times New Roman" w:hAnsi="Times New Roman" w:cs="Times New Roman"/>
          <w:sz w:val="24"/>
          <w:szCs w:val="24"/>
        </w:rPr>
        <w:t>Пропан</w:t>
      </w:r>
      <w:proofErr w:type="spellEnd"/>
      <w:r w:rsidRPr="00C00D66">
        <w:rPr>
          <w:rFonts w:ascii="Times New Roman" w:eastAsia="Times New Roman" w:hAnsi="Times New Roman" w:cs="Times New Roman"/>
          <w:sz w:val="24"/>
          <w:szCs w:val="24"/>
        </w:rPr>
        <w:t xml:space="preserve"> и бутан </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ІІ.1.7) </w:t>
      </w:r>
      <w:r w:rsidRPr="00C00D66">
        <w:rPr>
          <w:rFonts w:ascii="Times New Roman" w:eastAsia="Times New Roman" w:hAnsi="Times New Roman" w:cs="Times New Roman"/>
          <w:b/>
          <w:bCs/>
          <w:sz w:val="24"/>
          <w:szCs w:val="24"/>
        </w:rPr>
        <w:t>Поръчката е предмет на Споразумението за държавни поръчки (GPA) на Световната търговска организация</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НЕ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ІІ.1.8) </w:t>
      </w:r>
      <w:r w:rsidRPr="00C00D66">
        <w:rPr>
          <w:rFonts w:ascii="Times New Roman" w:eastAsia="Times New Roman" w:hAnsi="Times New Roman" w:cs="Times New Roman"/>
          <w:b/>
          <w:bCs/>
          <w:sz w:val="24"/>
          <w:szCs w:val="24"/>
        </w:rPr>
        <w:t>Обособени позиции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НЕ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ІІ.1.9) </w:t>
      </w:r>
      <w:r w:rsidRPr="00C00D66">
        <w:rPr>
          <w:rFonts w:ascii="Times New Roman" w:eastAsia="Times New Roman" w:hAnsi="Times New Roman" w:cs="Times New Roman"/>
          <w:b/>
          <w:bCs/>
          <w:sz w:val="24"/>
          <w:szCs w:val="24"/>
        </w:rPr>
        <w:t>Ще бъдат приемани варианти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НЕ</w:t>
      </w:r>
    </w:p>
    <w:p w:rsidR="00C00D66" w:rsidRPr="00C00D66" w:rsidRDefault="00C00D66" w:rsidP="00C00D66">
      <w:pPr>
        <w:spacing w:after="0" w:line="240" w:lineRule="auto"/>
        <w:rPr>
          <w:rFonts w:ascii="Times New Roman" w:eastAsia="Times New Roman" w:hAnsi="Times New Roman" w:cs="Times New Roman"/>
          <w:sz w:val="24"/>
          <w:szCs w:val="24"/>
        </w:rPr>
      </w:pP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II.2) </w:t>
      </w:r>
      <w:r w:rsidRPr="00C00D66">
        <w:rPr>
          <w:rFonts w:ascii="Times New Roman" w:eastAsia="Times New Roman" w:hAnsi="Times New Roman" w:cs="Times New Roman"/>
          <w:b/>
          <w:bCs/>
          <w:sz w:val="24"/>
          <w:szCs w:val="24"/>
        </w:rPr>
        <w:t>Количество или обем на поръчката</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ІІ.2.1) </w:t>
      </w:r>
      <w:r w:rsidRPr="00C00D66">
        <w:rPr>
          <w:rFonts w:ascii="Times New Roman" w:eastAsia="Times New Roman" w:hAnsi="Times New Roman" w:cs="Times New Roman"/>
          <w:b/>
          <w:bCs/>
          <w:sz w:val="24"/>
          <w:szCs w:val="24"/>
        </w:rPr>
        <w:t>Общо количество или обем</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Очакваното общо прогнозно количество или обем е приблизително изчислено към датата на решението за откриване на процедурата, съгласно разпоредбата на чл.15, ал.2, т.2, б. „б”, </w:t>
      </w:r>
      <w:proofErr w:type="spellStart"/>
      <w:r w:rsidRPr="00C00D66">
        <w:rPr>
          <w:rFonts w:ascii="Times New Roman" w:eastAsia="Times New Roman" w:hAnsi="Times New Roman" w:cs="Times New Roman"/>
          <w:sz w:val="24"/>
          <w:szCs w:val="24"/>
        </w:rPr>
        <w:t>предл</w:t>
      </w:r>
      <w:proofErr w:type="spellEnd"/>
      <w:r w:rsidRPr="00C00D66">
        <w:rPr>
          <w:rFonts w:ascii="Times New Roman" w:eastAsia="Times New Roman" w:hAnsi="Times New Roman" w:cs="Times New Roman"/>
          <w:sz w:val="24"/>
          <w:szCs w:val="24"/>
        </w:rPr>
        <w:t xml:space="preserve">. </w:t>
      </w:r>
      <w:proofErr w:type="spellStart"/>
      <w:r w:rsidRPr="00C00D66">
        <w:rPr>
          <w:rFonts w:ascii="Times New Roman" w:eastAsia="Times New Roman" w:hAnsi="Times New Roman" w:cs="Times New Roman"/>
          <w:sz w:val="24"/>
          <w:szCs w:val="24"/>
        </w:rPr>
        <w:t>ІІ-ро</w:t>
      </w:r>
      <w:proofErr w:type="spellEnd"/>
      <w:r w:rsidRPr="00C00D66">
        <w:rPr>
          <w:rFonts w:ascii="Times New Roman" w:eastAsia="Times New Roman" w:hAnsi="Times New Roman" w:cs="Times New Roman"/>
          <w:sz w:val="24"/>
          <w:szCs w:val="24"/>
        </w:rPr>
        <w:t xml:space="preserve"> от ЗОП на база изразходеното от автомобилите на РДГ Благоевград гориво за 2015 г. и е в размер на: 7778,54 л. бензин А 95-Н, 5252,62 л. дизелово гориво и 90522,50 л. ГАЗ </w:t>
      </w:r>
      <w:proofErr w:type="spellStart"/>
      <w:r w:rsidRPr="00C00D66">
        <w:rPr>
          <w:rFonts w:ascii="Times New Roman" w:eastAsia="Times New Roman" w:hAnsi="Times New Roman" w:cs="Times New Roman"/>
          <w:sz w:val="24"/>
          <w:szCs w:val="24"/>
        </w:rPr>
        <w:t>пропан-бутан</w:t>
      </w:r>
      <w:proofErr w:type="spellEnd"/>
      <w:r w:rsidRPr="00C00D66">
        <w:rPr>
          <w:rFonts w:ascii="Times New Roman" w:eastAsia="Times New Roman" w:hAnsi="Times New Roman" w:cs="Times New Roman"/>
          <w:sz w:val="24"/>
          <w:szCs w:val="24"/>
        </w:rPr>
        <w:t>.</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Прогнозна стойност без ДДС</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90741.26 BGN</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ІІ.2.2) </w:t>
      </w:r>
      <w:r w:rsidRPr="00C00D66">
        <w:rPr>
          <w:rFonts w:ascii="Times New Roman" w:eastAsia="Times New Roman" w:hAnsi="Times New Roman" w:cs="Times New Roman"/>
          <w:b/>
          <w:bCs/>
          <w:sz w:val="24"/>
          <w:szCs w:val="24"/>
        </w:rPr>
        <w:t>Опции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НЕ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ІІ.3) </w:t>
      </w:r>
      <w:r w:rsidRPr="00C00D66">
        <w:rPr>
          <w:rFonts w:ascii="Times New Roman" w:eastAsia="Times New Roman" w:hAnsi="Times New Roman" w:cs="Times New Roman"/>
          <w:b/>
          <w:bCs/>
          <w:sz w:val="24"/>
          <w:szCs w:val="24"/>
        </w:rPr>
        <w:t>Срок на договора или краен срок за изпълнение на поръчката</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Продължителност в месеци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24</w:t>
      </w:r>
    </w:p>
    <w:p w:rsidR="00C00D66" w:rsidRPr="00C00D66" w:rsidRDefault="00C00D66" w:rsidP="00C00D66">
      <w:pPr>
        <w:spacing w:after="0" w:line="240" w:lineRule="auto"/>
        <w:rPr>
          <w:rFonts w:ascii="Times New Roman" w:eastAsia="Times New Roman" w:hAnsi="Times New Roman" w:cs="Times New Roman"/>
          <w:sz w:val="24"/>
          <w:szCs w:val="24"/>
        </w:rPr>
      </w:pP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РАЗДЕЛ ІII ЮРИДИЧЕСКА, ИКОНОМИЧЕСКА, ФИНАНСОВА И ТЕХНИЧЕСКА ИНФОРМАЦИЯ</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III.1) </w:t>
      </w:r>
      <w:r w:rsidRPr="00C00D66">
        <w:rPr>
          <w:rFonts w:ascii="Times New Roman" w:eastAsia="Times New Roman" w:hAnsi="Times New Roman" w:cs="Times New Roman"/>
          <w:b/>
          <w:bCs/>
          <w:sz w:val="24"/>
          <w:szCs w:val="24"/>
        </w:rPr>
        <w:t>Условия, свързани с изпълнението на поръчката</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ІІІ.1.1) </w:t>
      </w:r>
      <w:r w:rsidRPr="00C00D66">
        <w:rPr>
          <w:rFonts w:ascii="Times New Roman" w:eastAsia="Times New Roman" w:hAnsi="Times New Roman" w:cs="Times New Roman"/>
          <w:b/>
          <w:bCs/>
          <w:sz w:val="24"/>
          <w:szCs w:val="24"/>
        </w:rPr>
        <w:t>Изискуеми депозити и гаранции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На основание чл. 59, ал. 1 от ЗОП, всеки участник представя гаранция за участие в процедурата за възлаган на обществената поръчка, под формата на: парична сума, платима по следната банкова сметка на Регионална дирекция по горите – Благоевград: BG 95 BUIB 7837 3304 0530 00, BIG: BUIBBGSF, СИБАНК – КЛОН БЛАГОЕВГРАД или безусловна и неотменяема банкова гаранция, издадена в полза на РДГ - Благоевград от българска банка или клон на чуждестранна банка, която разполага с писмено разрешение от БНБ за извършване на банкова дейност на територията на Република България, в която изрично са посочени основанията за нейното задържане, съгласно чл. 61 от ЗОП. Размерът на гаранцията за участие е 900 (деветстотин) лева. Гаранцията за изпълнение може да бъде представена под формата на: Парична сума, платима по банкова сметка на Възложителя - Регионална дирекция по горите - Благоевград или безусловна и неотменяема банкова гаранция за добро изпълнение на договора в оригинал, издадена от българска банка в полза на възложителя или клон на чуждестранна банка, която разполага с писмено разрешение от БНБ за извършване на банковата дейност на територията на РЕПУБЛИКА БЪЛГАРИЯ, издадена в полза на възложителя, в която изрично са посочени основанията за нейното задържане, съгласно договора за изпълнение на обществената поръчка. На основание чл. 59, ал. 3 от ЗОП, размерът на гаранцията за изпълнение на договора е пет (5) % от стойността на обществената поръчка без ДДС, </w:t>
      </w:r>
      <w:proofErr w:type="spellStart"/>
      <w:r w:rsidRPr="00C00D66">
        <w:rPr>
          <w:rFonts w:ascii="Times New Roman" w:eastAsia="Times New Roman" w:hAnsi="Times New Roman" w:cs="Times New Roman"/>
          <w:sz w:val="24"/>
          <w:szCs w:val="24"/>
        </w:rPr>
        <w:t>вносими</w:t>
      </w:r>
      <w:proofErr w:type="spellEnd"/>
      <w:r w:rsidRPr="00C00D66">
        <w:rPr>
          <w:rFonts w:ascii="Times New Roman" w:eastAsia="Times New Roman" w:hAnsi="Times New Roman" w:cs="Times New Roman"/>
          <w:sz w:val="24"/>
          <w:szCs w:val="24"/>
        </w:rPr>
        <w:t xml:space="preserve"> по следната банкова сметка на Регионална дирекция по горите – Благоевград: BG 95 BUIB 7837 3304 0530 00, BIG: BUIBBGSF, СИБАНК – КЛОН БЛАГОЕВГРАД.</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ІІІ.1.2) </w:t>
      </w:r>
      <w:r w:rsidRPr="00C00D66">
        <w:rPr>
          <w:rFonts w:ascii="Times New Roman" w:eastAsia="Times New Roman" w:hAnsi="Times New Roman" w:cs="Times New Roman"/>
          <w:b/>
          <w:bCs/>
          <w:sz w:val="24"/>
          <w:szCs w:val="24"/>
        </w:rPr>
        <w:t>Условия и начин финансиране и плащане и/или препратка към съответните разпоредбите, които ги уреждат</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Поръчката е в рамките на бюджетното финансиране за РДГ Благоевград от Изпълнителна агенция по горите. Начин на плащане: посредством карти за </w:t>
      </w:r>
      <w:proofErr w:type="spellStart"/>
      <w:r w:rsidRPr="00C00D66">
        <w:rPr>
          <w:rFonts w:ascii="Times New Roman" w:eastAsia="Times New Roman" w:hAnsi="Times New Roman" w:cs="Times New Roman"/>
          <w:sz w:val="24"/>
          <w:szCs w:val="24"/>
        </w:rPr>
        <w:t>безналични</w:t>
      </w:r>
      <w:proofErr w:type="spellEnd"/>
      <w:r w:rsidRPr="00C00D66">
        <w:rPr>
          <w:rFonts w:ascii="Times New Roman" w:eastAsia="Times New Roman" w:hAnsi="Times New Roman" w:cs="Times New Roman"/>
          <w:sz w:val="24"/>
          <w:szCs w:val="24"/>
        </w:rPr>
        <w:t xml:space="preserve"> разплащания. Договорената цена се изплаща в срок до 1 /един/ месец от получаването на фактурата за извършена доставка, и представяне на съпровождаща справка. Справката включва данни относно: датата на закупуването на горивото, вид, количество и единична цена на горивото, регистрационен номер на автомобила, съответно № на картата, данни за ВЪЗЛОЖИТЕЛЯ.</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ІІІ.1.4) </w:t>
      </w:r>
      <w:r w:rsidRPr="00C00D66">
        <w:rPr>
          <w:rFonts w:ascii="Times New Roman" w:eastAsia="Times New Roman" w:hAnsi="Times New Roman" w:cs="Times New Roman"/>
          <w:b/>
          <w:bCs/>
          <w:sz w:val="24"/>
          <w:szCs w:val="24"/>
        </w:rPr>
        <w:t>Други особени условия</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В утвърдено длъжностно разписание на Регионална дирекция по горите Благоевград са формирани четири отдела в градовете – Благоевград, Разлог, Гоце Делчев и Сандански, където има офиси с изнесени работни места. Това налага и обосновава покупката на гориво за автомобилите, които ползват служителите от съответните отдели да се извършва на територията на общината, където е седалището на съответния офис, поради което е </w:t>
      </w:r>
      <w:proofErr w:type="spellStart"/>
      <w:r w:rsidRPr="00C00D66">
        <w:rPr>
          <w:rFonts w:ascii="Times New Roman" w:eastAsia="Times New Roman" w:hAnsi="Times New Roman" w:cs="Times New Roman"/>
          <w:sz w:val="24"/>
          <w:szCs w:val="24"/>
        </w:rPr>
        <w:t>поствено</w:t>
      </w:r>
      <w:proofErr w:type="spellEnd"/>
      <w:r w:rsidRPr="00C00D66">
        <w:rPr>
          <w:rFonts w:ascii="Times New Roman" w:eastAsia="Times New Roman" w:hAnsi="Times New Roman" w:cs="Times New Roman"/>
          <w:sz w:val="24"/>
          <w:szCs w:val="24"/>
        </w:rPr>
        <w:t xml:space="preserve"> изискването участниците да разполагат /да имат собствени или наето обекти/бензиностанции </w:t>
      </w:r>
      <w:proofErr w:type="spellStart"/>
      <w:r w:rsidRPr="00C00D66">
        <w:rPr>
          <w:rFonts w:ascii="Times New Roman" w:eastAsia="Times New Roman" w:hAnsi="Times New Roman" w:cs="Times New Roman"/>
          <w:sz w:val="24"/>
          <w:szCs w:val="24"/>
        </w:rPr>
        <w:t>нах-малко</w:t>
      </w:r>
      <w:proofErr w:type="spellEnd"/>
      <w:r w:rsidRPr="00C00D66">
        <w:rPr>
          <w:rFonts w:ascii="Times New Roman" w:eastAsia="Times New Roman" w:hAnsi="Times New Roman" w:cs="Times New Roman"/>
          <w:sz w:val="24"/>
          <w:szCs w:val="24"/>
        </w:rPr>
        <w:t xml:space="preserve"> на територията на общините - Благоевград, Разлог, Гоце Делчев и Сандански.</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ІІІ.2) </w:t>
      </w:r>
      <w:r w:rsidRPr="00C00D66">
        <w:rPr>
          <w:rFonts w:ascii="Times New Roman" w:eastAsia="Times New Roman" w:hAnsi="Times New Roman" w:cs="Times New Roman"/>
          <w:b/>
          <w:bCs/>
          <w:sz w:val="24"/>
          <w:szCs w:val="24"/>
        </w:rPr>
        <w:t>Условия за участие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ІІІ.2.1) </w:t>
      </w:r>
      <w:r w:rsidRPr="00C00D66">
        <w:rPr>
          <w:rFonts w:ascii="Times New Roman" w:eastAsia="Times New Roman" w:hAnsi="Times New Roman" w:cs="Times New Roman"/>
          <w:b/>
          <w:bCs/>
          <w:sz w:val="24"/>
          <w:szCs w:val="24"/>
        </w:rPr>
        <w:t>Изисквания към кандидатите или участниците, включително за вписването им в професионални или търговски регистри</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Изискуеми документи и информация: В процедурата за възлагане на обществената поръчка могат да участват български или чуждестранни физически или юридически лица, както и техни обединения, които отговарят на изискванията, предвидени в ЗОП и обявените изисквания от Възложителя в настоящата документация и обявление за обществена поръчка, като задължително следва да разполагат бензиностанции на територията на община Благоевград, община Разлог, община Гоце Делчев и община Сандански, и за които не са налице обстоятелствата по чл.47, ал.1 (с изключение на чл.47, ал.1, т.1, б."е" от ЗОП), ал.2, т.1, т.2, т.2а (без да се обхващат случаите по чл.3, ал.2 от ЗОП), т.4 и т.5 и ал.5 от ЗОП. Изискуемите от участниците документи са следните: 1. Списък на документите и информацията съдържащи се в офертата с подпис и печат на участника. 2. Представяне на участника, което включва: посочване на единен идентификационен код по чл. 23 от Закона за търговския регистър, БУЛСТАТ и/или друга идентифицираща информация в съответствие със законодателството на държавата, в която кандидатът или участникът е установен, както и адрес, включително електронен, за кореспонденция при провеждането на процедурата. 3. Декларация по чл. 47, ал. 9 от ЗОП. 4. При участници обединения - копие на договора за обединение /споразумение, декларация/,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 От документа следва да е видно намерението им за съвместна дейност. 5. Документ за внесена гаранция за участие - оригинал на банкова гаранция за участие или заверено от участника копие от документа за внесена гаранция под формата на парична сума. 6. Доказателства за техническите възможности по чл. 51 от Закона за обществените поръчки: 7. Декларация по чл. 55, ал. 7 от ЗОП и чл. 8, ал. 8, т. 2 от ЗОП. 8.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9. Декларация по чл. 6, ал. 2 от Закона за мерките срещу изпирането на пари. 10. Декларация за ползване на подизпълнител. 11. Декларация за съгласие за участие, като подизпълнител. Изискванията към подизпълнителите се прилагат съобразно вида и дела на тяхното участие. При участие на подизпълнители участникът представя подписани от подизпълнителите: Декларацията т. 3 и Декларацията по т. 7. 12. Декларация от членовете на обединението за отговорност и ангажираност при изпълнение на поръчката /представя се само ако е </w:t>
      </w:r>
      <w:proofErr w:type="spellStart"/>
      <w:r w:rsidRPr="00C00D66">
        <w:rPr>
          <w:rFonts w:ascii="Times New Roman" w:eastAsia="Times New Roman" w:hAnsi="Times New Roman" w:cs="Times New Roman"/>
          <w:sz w:val="24"/>
          <w:szCs w:val="24"/>
        </w:rPr>
        <w:t>относимо</w:t>
      </w:r>
      <w:proofErr w:type="spellEnd"/>
      <w:r w:rsidRPr="00C00D66">
        <w:rPr>
          <w:rFonts w:ascii="Times New Roman" w:eastAsia="Times New Roman" w:hAnsi="Times New Roman" w:cs="Times New Roman"/>
          <w:sz w:val="24"/>
          <w:szCs w:val="24"/>
        </w:rPr>
        <w:t xml:space="preserve"> за участника/. 13. Декларация за приемане на условията в проекта на договор. 14. Нотариално заверено пълномощно на лицето, упълномощено да представлява участника в процедурата, когато участникът не се представлява от лицата, които го представляват по закон или имат такива права съгласно документа за съдебна регистрация. 15.Предложението на участника за изпълнение на поръчката. Предложението трябва да бъде изготвено въз основа на изискванията, поставени в Техническата спецификация. Към Техническото предложение участникът прилага и Общи условия за използването на карти за </w:t>
      </w:r>
      <w:proofErr w:type="spellStart"/>
      <w:r w:rsidRPr="00C00D66">
        <w:rPr>
          <w:rFonts w:ascii="Times New Roman" w:eastAsia="Times New Roman" w:hAnsi="Times New Roman" w:cs="Times New Roman"/>
          <w:sz w:val="24"/>
          <w:szCs w:val="24"/>
        </w:rPr>
        <w:t>безналични</w:t>
      </w:r>
      <w:proofErr w:type="spellEnd"/>
      <w:r w:rsidRPr="00C00D66">
        <w:rPr>
          <w:rFonts w:ascii="Times New Roman" w:eastAsia="Times New Roman" w:hAnsi="Times New Roman" w:cs="Times New Roman"/>
          <w:sz w:val="24"/>
          <w:szCs w:val="24"/>
        </w:rPr>
        <w:t xml:space="preserve"> разплащания. 16. Декларацията по чл. 33, ал. 4 от ЗОП. 17. Ценово предложение.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ІІІ.2.2) </w:t>
      </w:r>
      <w:r w:rsidRPr="00C00D66">
        <w:rPr>
          <w:rFonts w:ascii="Times New Roman" w:eastAsia="Times New Roman" w:hAnsi="Times New Roman" w:cs="Times New Roman"/>
          <w:b/>
          <w:bCs/>
          <w:sz w:val="24"/>
          <w:szCs w:val="24"/>
        </w:rPr>
        <w:t>Икономически и финансови възможности</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Изискуеми документи и информация: Не се изискват.</w:t>
      </w:r>
      <w:r w:rsidRPr="00C00D66">
        <w:rPr>
          <w:rFonts w:ascii="Times New Roman" w:eastAsia="Times New Roman" w:hAnsi="Times New Roman" w:cs="Times New Roman"/>
          <w:sz w:val="24"/>
          <w:szCs w:val="24"/>
        </w:rPr>
        <w:br/>
        <w:t>Минимални изисквания: Не се изискват.</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ІІІ.2.3) </w:t>
      </w:r>
      <w:r w:rsidRPr="00C00D66">
        <w:rPr>
          <w:rFonts w:ascii="Times New Roman" w:eastAsia="Times New Roman" w:hAnsi="Times New Roman" w:cs="Times New Roman"/>
          <w:b/>
          <w:bCs/>
          <w:sz w:val="24"/>
          <w:szCs w:val="24"/>
        </w:rPr>
        <w:t>Технически възможности</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Изискуеми документи и информация: 1. Списък декларация за собствени или наети търговски обекти/ бензиностанции, с които разполага участникът за изпълнение на обществената поръчка, в съответствие с изискванията на възложителя. Списъкът следва да съдържа основание за ползване на бензиностанциите (собственост, наем, друго основание, конкретизирано от участника, напр. възможностите на трети лица), за срока на действие на настоящата поръчка. 2. Валидни копия на сертификати/удостоверения и/или други документи (в срока на тяхната валидност), издадени от акредитирани институции или агенции за управление на качеството, удостоверяващи съответствието на трите вида горива: бензин А 95-Н, дизелово гориво и ГАЗ </w:t>
      </w:r>
      <w:proofErr w:type="spellStart"/>
      <w:r w:rsidRPr="00C00D66">
        <w:rPr>
          <w:rFonts w:ascii="Times New Roman" w:eastAsia="Times New Roman" w:hAnsi="Times New Roman" w:cs="Times New Roman"/>
          <w:sz w:val="24"/>
          <w:szCs w:val="24"/>
        </w:rPr>
        <w:t>пропан</w:t>
      </w:r>
      <w:proofErr w:type="spellEnd"/>
      <w:r w:rsidRPr="00C00D66">
        <w:rPr>
          <w:rFonts w:ascii="Times New Roman" w:eastAsia="Times New Roman" w:hAnsi="Times New Roman" w:cs="Times New Roman"/>
          <w:sz w:val="24"/>
          <w:szCs w:val="24"/>
        </w:rPr>
        <w:t>- бутан, със съответните спецификации или стандарти за необходимото качество, съгласно Наредбата за изискванията за качеството на течните горива, условията, реда и начина на техния контрол или еквивалентни документи.</w:t>
      </w:r>
      <w:r w:rsidRPr="00C00D66">
        <w:rPr>
          <w:rFonts w:ascii="Times New Roman" w:eastAsia="Times New Roman" w:hAnsi="Times New Roman" w:cs="Times New Roman"/>
          <w:sz w:val="24"/>
          <w:szCs w:val="24"/>
        </w:rPr>
        <w:br/>
        <w:t xml:space="preserve">Минимални изисквания: 1. Участникът следва да има собствени или наети бензиностанции в област Благоевград, на територията най-малко на Община Благоевград, Община Сандански, Община Разлог и Община Гоце Делчев, като бензиностанциите следва да са с непрекъснат режим на работа и възможност за доставка чрез предоставяне от изпълнителя на карти за </w:t>
      </w:r>
      <w:proofErr w:type="spellStart"/>
      <w:r w:rsidRPr="00C00D66">
        <w:rPr>
          <w:rFonts w:ascii="Times New Roman" w:eastAsia="Times New Roman" w:hAnsi="Times New Roman" w:cs="Times New Roman"/>
          <w:sz w:val="24"/>
          <w:szCs w:val="24"/>
        </w:rPr>
        <w:t>безналично</w:t>
      </w:r>
      <w:proofErr w:type="spellEnd"/>
      <w:r w:rsidRPr="00C00D66">
        <w:rPr>
          <w:rFonts w:ascii="Times New Roman" w:eastAsia="Times New Roman" w:hAnsi="Times New Roman" w:cs="Times New Roman"/>
          <w:sz w:val="24"/>
          <w:szCs w:val="24"/>
        </w:rPr>
        <w:t xml:space="preserve"> плащане, без заплащане при транзакция при зареждане на МПС. 2. Горивата, предмет на доставката да отговарят на БДС и стандартите, определени в Наредбата за изискванията за качеството на течните горива, условията, реда и начина за техния контрол, приета с ПМС №156 от 15.07.2003 г.</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ІІІ.3) </w:t>
      </w:r>
      <w:r w:rsidRPr="00C00D66">
        <w:rPr>
          <w:rFonts w:ascii="Times New Roman" w:eastAsia="Times New Roman" w:hAnsi="Times New Roman" w:cs="Times New Roman"/>
          <w:b/>
          <w:bCs/>
          <w:sz w:val="24"/>
          <w:szCs w:val="24"/>
        </w:rPr>
        <w:t>Специфични условия при обществени поръчки за услуги</w:t>
      </w:r>
    </w:p>
    <w:p w:rsidR="00C00D66" w:rsidRPr="00C00D66" w:rsidRDefault="00C00D66" w:rsidP="00C00D66">
      <w:pPr>
        <w:spacing w:after="240" w:line="240" w:lineRule="auto"/>
        <w:rPr>
          <w:rFonts w:ascii="Times New Roman" w:eastAsia="Times New Roman" w:hAnsi="Times New Roman" w:cs="Times New Roman"/>
          <w:sz w:val="24"/>
          <w:szCs w:val="24"/>
        </w:rPr>
      </w:pP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РАЗДЕЛ ІV ПРОЦЕДУРА</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ІV.1) </w:t>
      </w:r>
      <w:r w:rsidRPr="00C00D66">
        <w:rPr>
          <w:rFonts w:ascii="Times New Roman" w:eastAsia="Times New Roman" w:hAnsi="Times New Roman" w:cs="Times New Roman"/>
          <w:b/>
          <w:bCs/>
          <w:sz w:val="24"/>
          <w:szCs w:val="24"/>
        </w:rPr>
        <w:t>Вид процедура</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ІV.1.1) </w:t>
      </w:r>
      <w:r w:rsidRPr="00C00D66">
        <w:rPr>
          <w:rFonts w:ascii="Times New Roman" w:eastAsia="Times New Roman" w:hAnsi="Times New Roman" w:cs="Times New Roman"/>
          <w:b/>
          <w:bCs/>
          <w:sz w:val="24"/>
          <w:szCs w:val="24"/>
        </w:rPr>
        <w:t>Вид процедура</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Открита</w:t>
      </w:r>
    </w:p>
    <w:p w:rsidR="00C00D66" w:rsidRPr="00C00D66" w:rsidRDefault="00C00D66" w:rsidP="00C00D66">
      <w:pPr>
        <w:spacing w:after="0" w:line="240" w:lineRule="auto"/>
        <w:rPr>
          <w:rFonts w:ascii="Times New Roman" w:eastAsia="Times New Roman" w:hAnsi="Times New Roman" w:cs="Times New Roman"/>
          <w:sz w:val="24"/>
          <w:szCs w:val="24"/>
        </w:rPr>
      </w:pP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ІV.2) </w:t>
      </w:r>
      <w:r w:rsidRPr="00C00D66">
        <w:rPr>
          <w:rFonts w:ascii="Times New Roman" w:eastAsia="Times New Roman" w:hAnsi="Times New Roman" w:cs="Times New Roman"/>
          <w:b/>
          <w:bCs/>
          <w:sz w:val="24"/>
          <w:szCs w:val="24"/>
        </w:rPr>
        <w:t>Критерии за оценка на офертите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ІV.2.1) </w:t>
      </w:r>
      <w:r w:rsidRPr="00C00D66">
        <w:rPr>
          <w:rFonts w:ascii="Times New Roman" w:eastAsia="Times New Roman" w:hAnsi="Times New Roman" w:cs="Times New Roman"/>
          <w:b/>
          <w:bCs/>
          <w:sz w:val="24"/>
          <w:szCs w:val="24"/>
        </w:rPr>
        <w:t>Критерии за оценка на офертите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Най-ниска цена</w:t>
      </w:r>
    </w:p>
    <w:p w:rsidR="00C00D66" w:rsidRPr="00C00D66" w:rsidRDefault="00C00D66" w:rsidP="00C00D66">
      <w:pPr>
        <w:spacing w:after="0" w:line="240" w:lineRule="auto"/>
        <w:rPr>
          <w:rFonts w:ascii="Times New Roman" w:eastAsia="Times New Roman" w:hAnsi="Times New Roman" w:cs="Times New Roman"/>
          <w:sz w:val="24"/>
          <w:szCs w:val="24"/>
        </w:rPr>
      </w:pP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IV.3) </w:t>
      </w:r>
      <w:r w:rsidRPr="00C00D66">
        <w:rPr>
          <w:rFonts w:ascii="Times New Roman" w:eastAsia="Times New Roman" w:hAnsi="Times New Roman" w:cs="Times New Roman"/>
          <w:b/>
          <w:bCs/>
          <w:sz w:val="24"/>
          <w:szCs w:val="24"/>
        </w:rPr>
        <w:t>Административна информация</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ІV.3.3) </w:t>
      </w:r>
      <w:r w:rsidRPr="00C00D66">
        <w:rPr>
          <w:rFonts w:ascii="Times New Roman" w:eastAsia="Times New Roman" w:hAnsi="Times New Roman" w:cs="Times New Roman"/>
          <w:b/>
          <w:bCs/>
          <w:sz w:val="24"/>
          <w:szCs w:val="24"/>
        </w:rPr>
        <w:t>Условия за получаване на документацията за участие (спецификации и допълнителни документи) (с изключение на ДСП) или на описателен документ (при състезателен диалог)</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Срок за получаване на документация за участие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04.03.2016 г.  Час: 17:00</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Платими документи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ДА</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Цена: 20 BGN</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Условия и начин на плащане</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proofErr w:type="spellStart"/>
      <w:r w:rsidRPr="00C00D66">
        <w:rPr>
          <w:rFonts w:ascii="Times New Roman" w:eastAsia="Times New Roman" w:hAnsi="Times New Roman" w:cs="Times New Roman"/>
          <w:sz w:val="24"/>
          <w:szCs w:val="24"/>
        </w:rPr>
        <w:t>Eдинствено</w:t>
      </w:r>
      <w:proofErr w:type="spellEnd"/>
      <w:r w:rsidRPr="00C00D66">
        <w:rPr>
          <w:rFonts w:ascii="Times New Roman" w:eastAsia="Times New Roman" w:hAnsi="Times New Roman" w:cs="Times New Roman"/>
          <w:sz w:val="24"/>
          <w:szCs w:val="24"/>
        </w:rPr>
        <w:t xml:space="preserve"> в случаите, когато заинтересованите лица изявят желание документацията за участие да им бъде изпратена на посочен от тях адрес на хартиен носител, същата им се изпраща за тяхна сметка. Стойността на документацията за участие на хартиен носител е 20.00 /двадесет/ лева без ДДС, които желаещите внасят по следната банкова сметка на Регионална дирекция по горите – Благоевград: BG 77 BUIB 7837 3104 0530 01, BIG: BUIBBGSF, СИБАНК – КЛОН БЛАГОЕВГРАД или в касата на РДГ Благоевград на адрес: гр.Благоевград, ул.“Васил </w:t>
      </w:r>
      <w:proofErr w:type="spellStart"/>
      <w:r w:rsidRPr="00C00D66">
        <w:rPr>
          <w:rFonts w:ascii="Times New Roman" w:eastAsia="Times New Roman" w:hAnsi="Times New Roman" w:cs="Times New Roman"/>
          <w:sz w:val="24"/>
          <w:szCs w:val="24"/>
        </w:rPr>
        <w:t>Коритаров</w:t>
      </w:r>
      <w:proofErr w:type="spellEnd"/>
      <w:r w:rsidRPr="00C00D66">
        <w:rPr>
          <w:rFonts w:ascii="Times New Roman" w:eastAsia="Times New Roman" w:hAnsi="Times New Roman" w:cs="Times New Roman"/>
          <w:sz w:val="24"/>
          <w:szCs w:val="24"/>
        </w:rPr>
        <w:t>“ № 2.</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ІV.3.4) </w:t>
      </w:r>
      <w:r w:rsidRPr="00C00D66">
        <w:rPr>
          <w:rFonts w:ascii="Times New Roman" w:eastAsia="Times New Roman" w:hAnsi="Times New Roman" w:cs="Times New Roman"/>
          <w:b/>
          <w:bCs/>
          <w:sz w:val="24"/>
          <w:szCs w:val="24"/>
        </w:rPr>
        <w:t>Срок за получаване на оферти или заявления за участие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07.03.2016 г.  Час: 17:00</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IV.3.6) </w:t>
      </w:r>
      <w:r w:rsidRPr="00C00D66">
        <w:rPr>
          <w:rFonts w:ascii="Times New Roman" w:eastAsia="Times New Roman" w:hAnsi="Times New Roman" w:cs="Times New Roman"/>
          <w:b/>
          <w:bCs/>
          <w:sz w:val="24"/>
          <w:szCs w:val="24"/>
        </w:rPr>
        <w:t>Език/</w:t>
      </w:r>
      <w:proofErr w:type="spellStart"/>
      <w:r w:rsidRPr="00C00D66">
        <w:rPr>
          <w:rFonts w:ascii="Times New Roman" w:eastAsia="Times New Roman" w:hAnsi="Times New Roman" w:cs="Times New Roman"/>
          <w:b/>
          <w:bCs/>
          <w:sz w:val="24"/>
          <w:szCs w:val="24"/>
        </w:rPr>
        <w:t>ци</w:t>
      </w:r>
      <w:proofErr w:type="spellEnd"/>
      <w:r w:rsidRPr="00C00D66">
        <w:rPr>
          <w:rFonts w:ascii="Times New Roman" w:eastAsia="Times New Roman" w:hAnsi="Times New Roman" w:cs="Times New Roman"/>
          <w:b/>
          <w:bCs/>
          <w:sz w:val="24"/>
          <w:szCs w:val="24"/>
        </w:rPr>
        <w:t>, на които могат да бъдат изготвени офертите или заявленията за участие</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Български</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IV.3.7) </w:t>
      </w:r>
      <w:r w:rsidRPr="00C00D66">
        <w:rPr>
          <w:rFonts w:ascii="Times New Roman" w:eastAsia="Times New Roman" w:hAnsi="Times New Roman" w:cs="Times New Roman"/>
          <w:b/>
          <w:bCs/>
          <w:sz w:val="24"/>
          <w:szCs w:val="24"/>
        </w:rPr>
        <w:t>Срок на валидност на офертите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Продължителност в дни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90</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IV.3.8) </w:t>
      </w:r>
      <w:r w:rsidRPr="00C00D66">
        <w:rPr>
          <w:rFonts w:ascii="Times New Roman" w:eastAsia="Times New Roman" w:hAnsi="Times New Roman" w:cs="Times New Roman"/>
          <w:b/>
          <w:bCs/>
          <w:sz w:val="24"/>
          <w:szCs w:val="24"/>
        </w:rPr>
        <w:t>Условия при отваряне на офертите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Дата: 08.03.2016 г.  Час: 10:00</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Място</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Административната сграда на РДГ Благоевград на адрес: гр. Благоевград, ул. Васил </w:t>
      </w:r>
      <w:proofErr w:type="spellStart"/>
      <w:r w:rsidRPr="00C00D66">
        <w:rPr>
          <w:rFonts w:ascii="Times New Roman" w:eastAsia="Times New Roman" w:hAnsi="Times New Roman" w:cs="Times New Roman"/>
          <w:sz w:val="24"/>
          <w:szCs w:val="24"/>
        </w:rPr>
        <w:t>Кориторов</w:t>
      </w:r>
      <w:proofErr w:type="spellEnd"/>
      <w:r w:rsidRPr="00C00D66">
        <w:rPr>
          <w:rFonts w:ascii="Times New Roman" w:eastAsia="Times New Roman" w:hAnsi="Times New Roman" w:cs="Times New Roman"/>
          <w:sz w:val="24"/>
          <w:szCs w:val="24"/>
        </w:rPr>
        <w:t xml:space="preserve"> 2, ет. 2.</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b/>
          <w:bCs/>
          <w:sz w:val="24"/>
          <w:szCs w:val="24"/>
        </w:rPr>
        <w:t>Лица, които могат да присъстват при отварянето на офертите</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Отварянето на офертите е </w:t>
      </w:r>
      <w:proofErr w:type="spellStart"/>
      <w:r w:rsidRPr="00C00D66">
        <w:rPr>
          <w:rFonts w:ascii="Times New Roman" w:eastAsia="Times New Roman" w:hAnsi="Times New Roman" w:cs="Times New Roman"/>
          <w:sz w:val="24"/>
          <w:szCs w:val="24"/>
        </w:rPr>
        <w:t>публино</w:t>
      </w:r>
      <w:proofErr w:type="spellEnd"/>
      <w:r w:rsidRPr="00C00D66">
        <w:rPr>
          <w:rFonts w:ascii="Times New Roman" w:eastAsia="Times New Roman" w:hAnsi="Times New Roman" w:cs="Times New Roman"/>
          <w:sz w:val="24"/>
          <w:szCs w:val="24"/>
        </w:rPr>
        <w:t xml:space="preserve"> и на него могат да присъстват участниците в процедурата или техни упълномощени представители, както и представители на средствата на масово осведомяване и на други лица, при спазване на установения режим за достъп до сградата, в която се извършва отварянето. Представителят на участника удостоверява представителната си власт с изрично нотариално заверено пълномощно, което се представя на комисията преди отваряне на офертите. Присъствието на участниците и техните представители не е задължително.</w:t>
      </w:r>
    </w:p>
    <w:p w:rsidR="00C00D66" w:rsidRPr="00C00D66" w:rsidRDefault="00C00D66" w:rsidP="00C00D66">
      <w:pPr>
        <w:spacing w:after="240" w:line="240" w:lineRule="auto"/>
        <w:rPr>
          <w:rFonts w:ascii="Times New Roman" w:eastAsia="Times New Roman" w:hAnsi="Times New Roman" w:cs="Times New Roman"/>
          <w:sz w:val="24"/>
          <w:szCs w:val="24"/>
        </w:rPr>
      </w:pP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РАЗДЕЛ VI: ДРУГА ИНФОРМАЦИЯ</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VI.2) </w:t>
      </w:r>
      <w:r w:rsidRPr="00C00D66">
        <w:rPr>
          <w:rFonts w:ascii="Times New Roman" w:eastAsia="Times New Roman" w:hAnsi="Times New Roman" w:cs="Times New Roman"/>
          <w:b/>
          <w:bCs/>
          <w:sz w:val="24"/>
          <w:szCs w:val="24"/>
        </w:rPr>
        <w:t>Поръчката е свързана с проект и/или програма, финансирана от фондове на ЕС</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НЕ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VI.3) </w:t>
      </w:r>
      <w:r w:rsidRPr="00C00D66">
        <w:rPr>
          <w:rFonts w:ascii="Times New Roman" w:eastAsia="Times New Roman" w:hAnsi="Times New Roman" w:cs="Times New Roman"/>
          <w:b/>
          <w:bCs/>
          <w:sz w:val="24"/>
          <w:szCs w:val="24"/>
        </w:rPr>
        <w:t>Допълнителна информация</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С изпращане на настоящото Решение, одобреното с него Обявление и Документацията за участие в откритата процедура по електронен път се възползваме от възможността за намаляване на срока за получаване на офертите, съгласно разпоредбата на чл. 64, ал. 3 от ЗОП с дванадесет дни. Освен това, РДГ Благоевград предоставя пълен достъп по електронен път до документацията за участие в процедурата и Обявлението за възлагане на обществената поръчка, които могат да бъдат намерени на интернет страницата на РДГ Благоевград, на адрес: http://www.blagoevgrad.iag.bg, в секция "Профил на купувача".</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VI.4) </w:t>
      </w:r>
      <w:r w:rsidRPr="00C00D66">
        <w:rPr>
          <w:rFonts w:ascii="Times New Roman" w:eastAsia="Times New Roman" w:hAnsi="Times New Roman" w:cs="Times New Roman"/>
          <w:b/>
          <w:bCs/>
          <w:sz w:val="24"/>
          <w:szCs w:val="24"/>
        </w:rPr>
        <w:t>Процедури по обжалване</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VI.4.1) </w:t>
      </w:r>
      <w:r w:rsidRPr="00C00D66">
        <w:rPr>
          <w:rFonts w:ascii="Times New Roman" w:eastAsia="Times New Roman" w:hAnsi="Times New Roman" w:cs="Times New Roman"/>
          <w:b/>
          <w:bCs/>
          <w:sz w:val="24"/>
          <w:szCs w:val="24"/>
        </w:rPr>
        <w:t>Орган, който отговаря за процедурите по обжалване</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Комисия за защита на конкуренцията, бул. Витоша № 18, Република България 1000, София, Тел.: 02 9884070, </w:t>
      </w:r>
      <w:proofErr w:type="spellStart"/>
      <w:r w:rsidRPr="00C00D66">
        <w:rPr>
          <w:rFonts w:ascii="Times New Roman" w:eastAsia="Times New Roman" w:hAnsi="Times New Roman" w:cs="Times New Roman"/>
          <w:sz w:val="24"/>
          <w:szCs w:val="24"/>
        </w:rPr>
        <w:t>E-mail</w:t>
      </w:r>
      <w:proofErr w:type="spellEnd"/>
      <w:r w:rsidRPr="00C00D66">
        <w:rPr>
          <w:rFonts w:ascii="Times New Roman" w:eastAsia="Times New Roman" w:hAnsi="Times New Roman" w:cs="Times New Roman"/>
          <w:sz w:val="24"/>
          <w:szCs w:val="24"/>
        </w:rPr>
        <w:t xml:space="preserve">: </w:t>
      </w:r>
      <w:hyperlink r:id="rId8" w:history="1">
        <w:r w:rsidRPr="00C00D66">
          <w:rPr>
            <w:rFonts w:ascii="Times New Roman" w:eastAsia="Times New Roman" w:hAnsi="Times New Roman" w:cs="Times New Roman"/>
            <w:color w:val="0000FF"/>
            <w:sz w:val="24"/>
            <w:szCs w:val="24"/>
            <w:u w:val="single"/>
          </w:rPr>
          <w:t>cpcadmin@cpc.bg</w:t>
        </w:r>
      </w:hyperlink>
      <w:r w:rsidRPr="00C00D66">
        <w:rPr>
          <w:rFonts w:ascii="Times New Roman" w:eastAsia="Times New Roman" w:hAnsi="Times New Roman" w:cs="Times New Roman"/>
          <w:sz w:val="24"/>
          <w:szCs w:val="24"/>
        </w:rPr>
        <w:t>, Факс: 02 9807315</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Интернет адрес/и: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URL: </w:t>
      </w:r>
      <w:hyperlink r:id="rId9" w:history="1">
        <w:r w:rsidRPr="00C00D66">
          <w:rPr>
            <w:rFonts w:ascii="Times New Roman" w:eastAsia="Times New Roman" w:hAnsi="Times New Roman" w:cs="Times New Roman"/>
            <w:color w:val="0000FF"/>
            <w:sz w:val="24"/>
            <w:szCs w:val="24"/>
            <w:u w:val="single"/>
          </w:rPr>
          <w:t>http://www.cpc.bg</w:t>
        </w:r>
      </w:hyperlink>
      <w:r w:rsidRPr="00C00D66">
        <w:rPr>
          <w:rFonts w:ascii="Times New Roman" w:eastAsia="Times New Roman" w:hAnsi="Times New Roman" w:cs="Times New Roman"/>
          <w:sz w:val="24"/>
          <w:szCs w:val="24"/>
        </w:rPr>
        <w:t>.</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VI.4.2) </w:t>
      </w:r>
      <w:r w:rsidRPr="00C00D66">
        <w:rPr>
          <w:rFonts w:ascii="Times New Roman" w:eastAsia="Times New Roman" w:hAnsi="Times New Roman" w:cs="Times New Roman"/>
          <w:b/>
          <w:bCs/>
          <w:sz w:val="24"/>
          <w:szCs w:val="24"/>
        </w:rPr>
        <w:t>Подаване на жалби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Жалба може да подава всяко заинтересовано лице в сроковете по чл. 120, ал. 5 от ЗОП.</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VI.4.3) </w:t>
      </w:r>
      <w:r w:rsidRPr="00C00D66">
        <w:rPr>
          <w:rFonts w:ascii="Times New Roman" w:eastAsia="Times New Roman" w:hAnsi="Times New Roman" w:cs="Times New Roman"/>
          <w:b/>
          <w:bCs/>
          <w:sz w:val="24"/>
          <w:szCs w:val="24"/>
        </w:rPr>
        <w:t>Служба, от която може да бъде получена информация относно подаването на жалби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Регионална дирекция по горите Благоевград, гр. Благоевград, ул. Васил </w:t>
      </w:r>
      <w:proofErr w:type="spellStart"/>
      <w:r w:rsidRPr="00C00D66">
        <w:rPr>
          <w:rFonts w:ascii="Times New Roman" w:eastAsia="Times New Roman" w:hAnsi="Times New Roman" w:cs="Times New Roman"/>
          <w:sz w:val="24"/>
          <w:szCs w:val="24"/>
        </w:rPr>
        <w:t>Коритаров</w:t>
      </w:r>
      <w:proofErr w:type="spellEnd"/>
      <w:r w:rsidRPr="00C00D66">
        <w:rPr>
          <w:rFonts w:ascii="Times New Roman" w:eastAsia="Times New Roman" w:hAnsi="Times New Roman" w:cs="Times New Roman"/>
          <w:sz w:val="24"/>
          <w:szCs w:val="24"/>
        </w:rPr>
        <w:t xml:space="preserve"> 2, Република България 2700, Благоевград, Тел.: 073 885009, </w:t>
      </w:r>
      <w:proofErr w:type="spellStart"/>
      <w:r w:rsidRPr="00C00D66">
        <w:rPr>
          <w:rFonts w:ascii="Times New Roman" w:eastAsia="Times New Roman" w:hAnsi="Times New Roman" w:cs="Times New Roman"/>
          <w:sz w:val="24"/>
          <w:szCs w:val="24"/>
        </w:rPr>
        <w:t>E-mail</w:t>
      </w:r>
      <w:proofErr w:type="spellEnd"/>
      <w:r w:rsidRPr="00C00D66">
        <w:rPr>
          <w:rFonts w:ascii="Times New Roman" w:eastAsia="Times New Roman" w:hAnsi="Times New Roman" w:cs="Times New Roman"/>
          <w:sz w:val="24"/>
          <w:szCs w:val="24"/>
        </w:rPr>
        <w:t xml:space="preserve">: </w:t>
      </w:r>
      <w:hyperlink r:id="rId10" w:history="1">
        <w:r w:rsidRPr="00C00D66">
          <w:rPr>
            <w:rFonts w:ascii="Times New Roman" w:eastAsia="Times New Roman" w:hAnsi="Times New Roman" w:cs="Times New Roman"/>
            <w:color w:val="0000FF"/>
            <w:sz w:val="24"/>
            <w:szCs w:val="24"/>
            <w:u w:val="single"/>
          </w:rPr>
          <w:t>rdgblagoevgrad@abv.bg</w:t>
        </w:r>
      </w:hyperlink>
      <w:r w:rsidRPr="00C00D66">
        <w:rPr>
          <w:rFonts w:ascii="Times New Roman" w:eastAsia="Times New Roman" w:hAnsi="Times New Roman" w:cs="Times New Roman"/>
          <w:sz w:val="24"/>
          <w:szCs w:val="24"/>
        </w:rPr>
        <w:t>, Факс: 073 885004</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Интернет адрес/и:</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URL: </w:t>
      </w:r>
      <w:hyperlink r:id="rId11" w:history="1">
        <w:r w:rsidRPr="00C00D66">
          <w:rPr>
            <w:rFonts w:ascii="Times New Roman" w:eastAsia="Times New Roman" w:hAnsi="Times New Roman" w:cs="Times New Roman"/>
            <w:color w:val="0000FF"/>
            <w:sz w:val="24"/>
            <w:szCs w:val="24"/>
            <w:u w:val="single"/>
          </w:rPr>
          <w:t>http://www.blagoevgrad.iag.bg</w:t>
        </w:r>
      </w:hyperlink>
      <w:r w:rsidRPr="00C00D66">
        <w:rPr>
          <w:rFonts w:ascii="Times New Roman" w:eastAsia="Times New Roman" w:hAnsi="Times New Roman" w:cs="Times New Roman"/>
          <w:sz w:val="24"/>
          <w:szCs w:val="24"/>
        </w:rPr>
        <w:t>.</w:t>
      </w:r>
    </w:p>
    <w:p w:rsidR="00C00D66" w:rsidRPr="00C00D66" w:rsidRDefault="00C00D66" w:rsidP="00C00D66">
      <w:pPr>
        <w:spacing w:after="0"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 xml:space="preserve">VI.5) </w:t>
      </w:r>
      <w:r w:rsidRPr="00C00D66">
        <w:rPr>
          <w:rFonts w:ascii="Times New Roman" w:eastAsia="Times New Roman" w:hAnsi="Times New Roman" w:cs="Times New Roman"/>
          <w:b/>
          <w:bCs/>
          <w:sz w:val="24"/>
          <w:szCs w:val="24"/>
        </w:rPr>
        <w:t>Дата на изпращане на настоящото обявление</w:t>
      </w: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26.01.2016 г. </w:t>
      </w:r>
    </w:p>
    <w:p w:rsidR="00C00D66" w:rsidRPr="00C00D66" w:rsidRDefault="00C00D66" w:rsidP="00C00D66">
      <w:pPr>
        <w:spacing w:after="240" w:line="240" w:lineRule="auto"/>
        <w:rPr>
          <w:rFonts w:ascii="Times New Roman" w:eastAsia="Times New Roman" w:hAnsi="Times New Roman" w:cs="Times New Roman"/>
          <w:sz w:val="24"/>
          <w:szCs w:val="24"/>
        </w:rPr>
      </w:pPr>
    </w:p>
    <w:p w:rsidR="00C00D66" w:rsidRPr="00C00D66" w:rsidRDefault="00C00D66" w:rsidP="00C00D66">
      <w:pPr>
        <w:spacing w:before="100" w:beforeAutospacing="1" w:after="100" w:afterAutospacing="1" w:line="240" w:lineRule="auto"/>
        <w:rPr>
          <w:rFonts w:ascii="Times New Roman" w:eastAsia="Times New Roman" w:hAnsi="Times New Roman" w:cs="Times New Roman"/>
          <w:sz w:val="24"/>
          <w:szCs w:val="24"/>
        </w:rPr>
      </w:pPr>
      <w:r w:rsidRPr="00C00D66">
        <w:rPr>
          <w:rFonts w:ascii="Times New Roman" w:eastAsia="Times New Roman" w:hAnsi="Times New Roman" w:cs="Times New Roman"/>
          <w:sz w:val="24"/>
          <w:szCs w:val="24"/>
        </w:rPr>
        <w:t>ПРИЛОЖЕНИЕ Б: ИНФОРМАЦИЯ ОТНОСНО ОБОСОБЕНИТЕ ПОЗИЦИИ</w:t>
      </w:r>
    </w:p>
    <w:p w:rsidR="00815397" w:rsidRDefault="00815397">
      <w:bookmarkStart w:id="1" w:name="_GoBack"/>
      <w:bookmarkEnd w:id="1"/>
    </w:p>
    <w:sectPr w:rsidR="008153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D66"/>
    <w:rsid w:val="00815397"/>
    <w:rsid w:val="00C00D66"/>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1123290">
      <w:bodyDiv w:val="1"/>
      <w:marLeft w:val="0"/>
      <w:marRight w:val="0"/>
      <w:marTop w:val="0"/>
      <w:marBottom w:val="0"/>
      <w:divBdr>
        <w:top w:val="none" w:sz="0" w:space="0" w:color="auto"/>
        <w:left w:val="none" w:sz="0" w:space="0" w:color="auto"/>
        <w:bottom w:val="none" w:sz="0" w:space="0" w:color="auto"/>
        <w:right w:val="none" w:sz="0" w:space="0" w:color="auto"/>
      </w:divBdr>
      <w:divsChild>
        <w:div w:id="1551575376">
          <w:marLeft w:val="0"/>
          <w:marRight w:val="0"/>
          <w:marTop w:val="0"/>
          <w:marBottom w:val="0"/>
          <w:divBdr>
            <w:top w:val="none" w:sz="0" w:space="0" w:color="auto"/>
            <w:left w:val="none" w:sz="0" w:space="0" w:color="auto"/>
            <w:bottom w:val="none" w:sz="0" w:space="0" w:color="auto"/>
            <w:right w:val="none" w:sz="0" w:space="0" w:color="auto"/>
          </w:divBdr>
          <w:divsChild>
            <w:div w:id="1218080064">
              <w:marLeft w:val="0"/>
              <w:marRight w:val="0"/>
              <w:marTop w:val="0"/>
              <w:marBottom w:val="0"/>
              <w:divBdr>
                <w:top w:val="none" w:sz="0" w:space="0" w:color="auto"/>
                <w:left w:val="none" w:sz="0" w:space="0" w:color="auto"/>
                <w:bottom w:val="none" w:sz="0" w:space="0" w:color="auto"/>
                <w:right w:val="none" w:sz="0" w:space="0" w:color="auto"/>
              </w:divBdr>
              <w:divsChild>
                <w:div w:id="947270882">
                  <w:marLeft w:val="0"/>
                  <w:marRight w:val="0"/>
                  <w:marTop w:val="0"/>
                  <w:marBottom w:val="0"/>
                  <w:divBdr>
                    <w:top w:val="none" w:sz="0" w:space="0" w:color="auto"/>
                    <w:left w:val="none" w:sz="0" w:space="0" w:color="auto"/>
                    <w:bottom w:val="none" w:sz="0" w:space="0" w:color="auto"/>
                    <w:right w:val="none" w:sz="0" w:space="0" w:color="auto"/>
                  </w:divBdr>
                  <w:divsChild>
                    <w:div w:id="1664162796">
                      <w:marLeft w:val="0"/>
                      <w:marRight w:val="0"/>
                      <w:marTop w:val="0"/>
                      <w:marBottom w:val="0"/>
                      <w:divBdr>
                        <w:top w:val="none" w:sz="0" w:space="0" w:color="auto"/>
                        <w:left w:val="none" w:sz="0" w:space="0" w:color="auto"/>
                        <w:bottom w:val="none" w:sz="0" w:space="0" w:color="auto"/>
                        <w:right w:val="none" w:sz="0" w:space="0" w:color="auto"/>
                      </w:divBdr>
                      <w:divsChild>
                        <w:div w:id="690297757">
                          <w:marLeft w:val="0"/>
                          <w:marRight w:val="0"/>
                          <w:marTop w:val="0"/>
                          <w:marBottom w:val="0"/>
                          <w:divBdr>
                            <w:top w:val="none" w:sz="0" w:space="0" w:color="auto"/>
                            <w:left w:val="none" w:sz="0" w:space="0" w:color="auto"/>
                            <w:bottom w:val="none" w:sz="0" w:space="0" w:color="auto"/>
                            <w:right w:val="none" w:sz="0" w:space="0" w:color="auto"/>
                          </w:divBdr>
                          <w:divsChild>
                            <w:div w:id="2016227466">
                              <w:marLeft w:val="0"/>
                              <w:marRight w:val="0"/>
                              <w:marTop w:val="0"/>
                              <w:marBottom w:val="0"/>
                              <w:divBdr>
                                <w:top w:val="none" w:sz="0" w:space="0" w:color="auto"/>
                                <w:left w:val="none" w:sz="0" w:space="0" w:color="auto"/>
                                <w:bottom w:val="none" w:sz="0" w:space="0" w:color="auto"/>
                                <w:right w:val="none" w:sz="0" w:space="0" w:color="auto"/>
                              </w:divBdr>
                              <w:divsChild>
                                <w:div w:id="18316690">
                                  <w:marLeft w:val="0"/>
                                  <w:marRight w:val="0"/>
                                  <w:marTop w:val="0"/>
                                  <w:marBottom w:val="0"/>
                                  <w:divBdr>
                                    <w:top w:val="none" w:sz="0" w:space="0" w:color="auto"/>
                                    <w:left w:val="none" w:sz="0" w:space="0" w:color="auto"/>
                                    <w:bottom w:val="none" w:sz="0" w:space="0" w:color="auto"/>
                                    <w:right w:val="none" w:sz="0" w:space="0" w:color="auto"/>
                                  </w:divBdr>
                                </w:div>
                              </w:divsChild>
                            </w:div>
                            <w:div w:id="787117766">
                              <w:marLeft w:val="0"/>
                              <w:marRight w:val="0"/>
                              <w:marTop w:val="0"/>
                              <w:marBottom w:val="0"/>
                              <w:divBdr>
                                <w:top w:val="none" w:sz="0" w:space="0" w:color="auto"/>
                                <w:left w:val="none" w:sz="0" w:space="0" w:color="auto"/>
                                <w:bottom w:val="none" w:sz="0" w:space="0" w:color="auto"/>
                                <w:right w:val="none" w:sz="0" w:space="0" w:color="auto"/>
                              </w:divBdr>
                              <w:divsChild>
                                <w:div w:id="1833178565">
                                  <w:marLeft w:val="0"/>
                                  <w:marRight w:val="0"/>
                                  <w:marTop w:val="0"/>
                                  <w:marBottom w:val="0"/>
                                  <w:divBdr>
                                    <w:top w:val="none" w:sz="0" w:space="0" w:color="auto"/>
                                    <w:left w:val="none" w:sz="0" w:space="0" w:color="auto"/>
                                    <w:bottom w:val="none" w:sz="0" w:space="0" w:color="auto"/>
                                    <w:right w:val="none" w:sz="0" w:space="0" w:color="auto"/>
                                  </w:divBdr>
                                  <w:divsChild>
                                    <w:div w:id="118740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7621">
                              <w:marLeft w:val="0"/>
                              <w:marRight w:val="0"/>
                              <w:marTop w:val="0"/>
                              <w:marBottom w:val="0"/>
                              <w:divBdr>
                                <w:top w:val="none" w:sz="0" w:space="0" w:color="auto"/>
                                <w:left w:val="none" w:sz="0" w:space="0" w:color="auto"/>
                                <w:bottom w:val="none" w:sz="0" w:space="0" w:color="auto"/>
                                <w:right w:val="none" w:sz="0" w:space="0" w:color="auto"/>
                              </w:divBdr>
                              <w:divsChild>
                                <w:div w:id="1100758772">
                                  <w:marLeft w:val="0"/>
                                  <w:marRight w:val="0"/>
                                  <w:marTop w:val="0"/>
                                  <w:marBottom w:val="0"/>
                                  <w:divBdr>
                                    <w:top w:val="none" w:sz="0" w:space="0" w:color="auto"/>
                                    <w:left w:val="none" w:sz="0" w:space="0" w:color="auto"/>
                                    <w:bottom w:val="none" w:sz="0" w:space="0" w:color="auto"/>
                                    <w:right w:val="none" w:sz="0" w:space="0" w:color="auto"/>
                                  </w:divBdr>
                                </w:div>
                              </w:divsChild>
                            </w:div>
                            <w:div w:id="2138403106">
                              <w:marLeft w:val="0"/>
                              <w:marRight w:val="0"/>
                              <w:marTop w:val="0"/>
                              <w:marBottom w:val="0"/>
                              <w:divBdr>
                                <w:top w:val="none" w:sz="0" w:space="0" w:color="auto"/>
                                <w:left w:val="none" w:sz="0" w:space="0" w:color="auto"/>
                                <w:bottom w:val="none" w:sz="0" w:space="0" w:color="auto"/>
                                <w:right w:val="none" w:sz="0" w:space="0" w:color="auto"/>
                              </w:divBdr>
                              <w:divsChild>
                                <w:div w:id="2107579107">
                                  <w:marLeft w:val="0"/>
                                  <w:marRight w:val="0"/>
                                  <w:marTop w:val="0"/>
                                  <w:marBottom w:val="0"/>
                                  <w:divBdr>
                                    <w:top w:val="none" w:sz="0" w:space="0" w:color="auto"/>
                                    <w:left w:val="none" w:sz="0" w:space="0" w:color="auto"/>
                                    <w:bottom w:val="none" w:sz="0" w:space="0" w:color="auto"/>
                                    <w:right w:val="none" w:sz="0" w:space="0" w:color="auto"/>
                                  </w:divBdr>
                                </w:div>
                              </w:divsChild>
                            </w:div>
                            <w:div w:id="141653258">
                              <w:marLeft w:val="0"/>
                              <w:marRight w:val="0"/>
                              <w:marTop w:val="0"/>
                              <w:marBottom w:val="0"/>
                              <w:divBdr>
                                <w:top w:val="none" w:sz="0" w:space="0" w:color="auto"/>
                                <w:left w:val="none" w:sz="0" w:space="0" w:color="auto"/>
                                <w:bottom w:val="none" w:sz="0" w:space="0" w:color="auto"/>
                                <w:right w:val="none" w:sz="0" w:space="0" w:color="auto"/>
                              </w:divBdr>
                              <w:divsChild>
                                <w:div w:id="1224365763">
                                  <w:marLeft w:val="0"/>
                                  <w:marRight w:val="0"/>
                                  <w:marTop w:val="0"/>
                                  <w:marBottom w:val="0"/>
                                  <w:divBdr>
                                    <w:top w:val="none" w:sz="0" w:space="0" w:color="auto"/>
                                    <w:left w:val="none" w:sz="0" w:space="0" w:color="auto"/>
                                    <w:bottom w:val="none" w:sz="0" w:space="0" w:color="auto"/>
                                    <w:right w:val="none" w:sz="0" w:space="0" w:color="auto"/>
                                  </w:divBdr>
                                </w:div>
                              </w:divsChild>
                            </w:div>
                            <w:div w:id="803156269">
                              <w:marLeft w:val="0"/>
                              <w:marRight w:val="0"/>
                              <w:marTop w:val="0"/>
                              <w:marBottom w:val="0"/>
                              <w:divBdr>
                                <w:top w:val="none" w:sz="0" w:space="0" w:color="auto"/>
                                <w:left w:val="none" w:sz="0" w:space="0" w:color="auto"/>
                                <w:bottom w:val="none" w:sz="0" w:space="0" w:color="auto"/>
                                <w:right w:val="none" w:sz="0" w:space="0" w:color="auto"/>
                              </w:divBdr>
                              <w:divsChild>
                                <w:div w:id="971784969">
                                  <w:marLeft w:val="0"/>
                                  <w:marRight w:val="0"/>
                                  <w:marTop w:val="0"/>
                                  <w:marBottom w:val="0"/>
                                  <w:divBdr>
                                    <w:top w:val="none" w:sz="0" w:space="0" w:color="auto"/>
                                    <w:left w:val="none" w:sz="0" w:space="0" w:color="auto"/>
                                    <w:bottom w:val="none" w:sz="0" w:space="0" w:color="auto"/>
                                    <w:right w:val="none" w:sz="0" w:space="0" w:color="auto"/>
                                  </w:divBdr>
                                </w:div>
                                <w:div w:id="1670478375">
                                  <w:marLeft w:val="0"/>
                                  <w:marRight w:val="0"/>
                                  <w:marTop w:val="0"/>
                                  <w:marBottom w:val="0"/>
                                  <w:divBdr>
                                    <w:top w:val="none" w:sz="0" w:space="0" w:color="auto"/>
                                    <w:left w:val="none" w:sz="0" w:space="0" w:color="auto"/>
                                    <w:bottom w:val="none" w:sz="0" w:space="0" w:color="auto"/>
                                    <w:right w:val="none" w:sz="0" w:space="0" w:color="auto"/>
                                  </w:divBdr>
                                  <w:divsChild>
                                    <w:div w:id="1007559191">
                                      <w:marLeft w:val="0"/>
                                      <w:marRight w:val="0"/>
                                      <w:marTop w:val="0"/>
                                      <w:marBottom w:val="0"/>
                                      <w:divBdr>
                                        <w:top w:val="none" w:sz="0" w:space="0" w:color="auto"/>
                                        <w:left w:val="none" w:sz="0" w:space="0" w:color="auto"/>
                                        <w:bottom w:val="none" w:sz="0" w:space="0" w:color="auto"/>
                                        <w:right w:val="none" w:sz="0" w:space="0" w:color="auto"/>
                                      </w:divBdr>
                                    </w:div>
                                  </w:divsChild>
                                </w:div>
                                <w:div w:id="809521006">
                                  <w:marLeft w:val="0"/>
                                  <w:marRight w:val="0"/>
                                  <w:marTop w:val="0"/>
                                  <w:marBottom w:val="0"/>
                                  <w:divBdr>
                                    <w:top w:val="none" w:sz="0" w:space="0" w:color="auto"/>
                                    <w:left w:val="none" w:sz="0" w:space="0" w:color="auto"/>
                                    <w:bottom w:val="none" w:sz="0" w:space="0" w:color="auto"/>
                                    <w:right w:val="none" w:sz="0" w:space="0" w:color="auto"/>
                                  </w:divBdr>
                                  <w:divsChild>
                                    <w:div w:id="1545754691">
                                      <w:marLeft w:val="0"/>
                                      <w:marRight w:val="0"/>
                                      <w:marTop w:val="0"/>
                                      <w:marBottom w:val="0"/>
                                      <w:divBdr>
                                        <w:top w:val="none" w:sz="0" w:space="0" w:color="auto"/>
                                        <w:left w:val="none" w:sz="0" w:space="0" w:color="auto"/>
                                        <w:bottom w:val="none" w:sz="0" w:space="0" w:color="auto"/>
                                        <w:right w:val="none" w:sz="0" w:space="0" w:color="auto"/>
                                      </w:divBdr>
                                    </w:div>
                                  </w:divsChild>
                                </w:div>
                                <w:div w:id="550112195">
                                  <w:marLeft w:val="0"/>
                                  <w:marRight w:val="0"/>
                                  <w:marTop w:val="0"/>
                                  <w:marBottom w:val="0"/>
                                  <w:divBdr>
                                    <w:top w:val="none" w:sz="0" w:space="0" w:color="auto"/>
                                    <w:left w:val="none" w:sz="0" w:space="0" w:color="auto"/>
                                    <w:bottom w:val="none" w:sz="0" w:space="0" w:color="auto"/>
                                    <w:right w:val="none" w:sz="0" w:space="0" w:color="auto"/>
                                  </w:divBdr>
                                  <w:divsChild>
                                    <w:div w:id="1307391337">
                                      <w:marLeft w:val="0"/>
                                      <w:marRight w:val="0"/>
                                      <w:marTop w:val="0"/>
                                      <w:marBottom w:val="0"/>
                                      <w:divBdr>
                                        <w:top w:val="none" w:sz="0" w:space="0" w:color="auto"/>
                                        <w:left w:val="none" w:sz="0" w:space="0" w:color="auto"/>
                                        <w:bottom w:val="none" w:sz="0" w:space="0" w:color="auto"/>
                                        <w:right w:val="none" w:sz="0" w:space="0" w:color="auto"/>
                                      </w:divBdr>
                                    </w:div>
                                  </w:divsChild>
                                </w:div>
                                <w:div w:id="1622804105">
                                  <w:marLeft w:val="0"/>
                                  <w:marRight w:val="0"/>
                                  <w:marTop w:val="0"/>
                                  <w:marBottom w:val="0"/>
                                  <w:divBdr>
                                    <w:top w:val="none" w:sz="0" w:space="0" w:color="auto"/>
                                    <w:left w:val="none" w:sz="0" w:space="0" w:color="auto"/>
                                    <w:bottom w:val="none" w:sz="0" w:space="0" w:color="auto"/>
                                    <w:right w:val="none" w:sz="0" w:space="0" w:color="auto"/>
                                  </w:divBdr>
                                  <w:divsChild>
                                    <w:div w:id="1415398637">
                                      <w:marLeft w:val="0"/>
                                      <w:marRight w:val="0"/>
                                      <w:marTop w:val="0"/>
                                      <w:marBottom w:val="0"/>
                                      <w:divBdr>
                                        <w:top w:val="none" w:sz="0" w:space="0" w:color="auto"/>
                                        <w:left w:val="none" w:sz="0" w:space="0" w:color="auto"/>
                                        <w:bottom w:val="none" w:sz="0" w:space="0" w:color="auto"/>
                                        <w:right w:val="none" w:sz="0" w:space="0" w:color="auto"/>
                                      </w:divBdr>
                                    </w:div>
                                  </w:divsChild>
                                </w:div>
                                <w:div w:id="1296719382">
                                  <w:marLeft w:val="0"/>
                                  <w:marRight w:val="0"/>
                                  <w:marTop w:val="0"/>
                                  <w:marBottom w:val="0"/>
                                  <w:divBdr>
                                    <w:top w:val="none" w:sz="0" w:space="0" w:color="auto"/>
                                    <w:left w:val="none" w:sz="0" w:space="0" w:color="auto"/>
                                    <w:bottom w:val="none" w:sz="0" w:space="0" w:color="auto"/>
                                    <w:right w:val="none" w:sz="0" w:space="0" w:color="auto"/>
                                  </w:divBdr>
                                  <w:divsChild>
                                    <w:div w:id="2126188891">
                                      <w:marLeft w:val="0"/>
                                      <w:marRight w:val="0"/>
                                      <w:marTop w:val="0"/>
                                      <w:marBottom w:val="0"/>
                                      <w:divBdr>
                                        <w:top w:val="none" w:sz="0" w:space="0" w:color="auto"/>
                                        <w:left w:val="none" w:sz="0" w:space="0" w:color="auto"/>
                                        <w:bottom w:val="none" w:sz="0" w:space="0" w:color="auto"/>
                                        <w:right w:val="none" w:sz="0" w:space="0" w:color="auto"/>
                                      </w:divBdr>
                                      <w:divsChild>
                                        <w:div w:id="116439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90459">
                                  <w:marLeft w:val="0"/>
                                  <w:marRight w:val="0"/>
                                  <w:marTop w:val="0"/>
                                  <w:marBottom w:val="0"/>
                                  <w:divBdr>
                                    <w:top w:val="none" w:sz="0" w:space="0" w:color="auto"/>
                                    <w:left w:val="none" w:sz="0" w:space="0" w:color="auto"/>
                                    <w:bottom w:val="none" w:sz="0" w:space="0" w:color="auto"/>
                                    <w:right w:val="none" w:sz="0" w:space="0" w:color="auto"/>
                                  </w:divBdr>
                                  <w:divsChild>
                                    <w:div w:id="418137518">
                                      <w:marLeft w:val="0"/>
                                      <w:marRight w:val="0"/>
                                      <w:marTop w:val="0"/>
                                      <w:marBottom w:val="0"/>
                                      <w:divBdr>
                                        <w:top w:val="none" w:sz="0" w:space="0" w:color="auto"/>
                                        <w:left w:val="none" w:sz="0" w:space="0" w:color="auto"/>
                                        <w:bottom w:val="none" w:sz="0" w:space="0" w:color="auto"/>
                                        <w:right w:val="none" w:sz="0" w:space="0" w:color="auto"/>
                                      </w:divBdr>
                                    </w:div>
                                  </w:divsChild>
                                </w:div>
                                <w:div w:id="349071758">
                                  <w:marLeft w:val="0"/>
                                  <w:marRight w:val="0"/>
                                  <w:marTop w:val="0"/>
                                  <w:marBottom w:val="0"/>
                                  <w:divBdr>
                                    <w:top w:val="none" w:sz="0" w:space="0" w:color="auto"/>
                                    <w:left w:val="none" w:sz="0" w:space="0" w:color="auto"/>
                                    <w:bottom w:val="none" w:sz="0" w:space="0" w:color="auto"/>
                                    <w:right w:val="none" w:sz="0" w:space="0" w:color="auto"/>
                                  </w:divBdr>
                                  <w:divsChild>
                                    <w:div w:id="2004047869">
                                      <w:marLeft w:val="0"/>
                                      <w:marRight w:val="0"/>
                                      <w:marTop w:val="0"/>
                                      <w:marBottom w:val="0"/>
                                      <w:divBdr>
                                        <w:top w:val="none" w:sz="0" w:space="0" w:color="auto"/>
                                        <w:left w:val="none" w:sz="0" w:space="0" w:color="auto"/>
                                        <w:bottom w:val="none" w:sz="0" w:space="0" w:color="auto"/>
                                        <w:right w:val="none" w:sz="0" w:space="0" w:color="auto"/>
                                      </w:divBdr>
                                    </w:div>
                                  </w:divsChild>
                                </w:div>
                                <w:div w:id="439841948">
                                  <w:marLeft w:val="0"/>
                                  <w:marRight w:val="0"/>
                                  <w:marTop w:val="0"/>
                                  <w:marBottom w:val="0"/>
                                  <w:divBdr>
                                    <w:top w:val="none" w:sz="0" w:space="0" w:color="auto"/>
                                    <w:left w:val="none" w:sz="0" w:space="0" w:color="auto"/>
                                    <w:bottom w:val="none" w:sz="0" w:space="0" w:color="auto"/>
                                    <w:right w:val="none" w:sz="0" w:space="0" w:color="auto"/>
                                  </w:divBdr>
                                  <w:divsChild>
                                    <w:div w:id="508298237">
                                      <w:marLeft w:val="0"/>
                                      <w:marRight w:val="0"/>
                                      <w:marTop w:val="0"/>
                                      <w:marBottom w:val="0"/>
                                      <w:divBdr>
                                        <w:top w:val="none" w:sz="0" w:space="0" w:color="auto"/>
                                        <w:left w:val="none" w:sz="0" w:space="0" w:color="auto"/>
                                        <w:bottom w:val="none" w:sz="0" w:space="0" w:color="auto"/>
                                        <w:right w:val="none" w:sz="0" w:space="0" w:color="auto"/>
                                      </w:divBdr>
                                    </w:div>
                                  </w:divsChild>
                                </w:div>
                                <w:div w:id="700865925">
                                  <w:marLeft w:val="0"/>
                                  <w:marRight w:val="0"/>
                                  <w:marTop w:val="0"/>
                                  <w:marBottom w:val="0"/>
                                  <w:divBdr>
                                    <w:top w:val="none" w:sz="0" w:space="0" w:color="auto"/>
                                    <w:left w:val="none" w:sz="0" w:space="0" w:color="auto"/>
                                    <w:bottom w:val="none" w:sz="0" w:space="0" w:color="auto"/>
                                    <w:right w:val="none" w:sz="0" w:space="0" w:color="auto"/>
                                  </w:divBdr>
                                </w:div>
                                <w:div w:id="827087642">
                                  <w:marLeft w:val="0"/>
                                  <w:marRight w:val="0"/>
                                  <w:marTop w:val="0"/>
                                  <w:marBottom w:val="0"/>
                                  <w:divBdr>
                                    <w:top w:val="none" w:sz="0" w:space="0" w:color="auto"/>
                                    <w:left w:val="none" w:sz="0" w:space="0" w:color="auto"/>
                                    <w:bottom w:val="none" w:sz="0" w:space="0" w:color="auto"/>
                                    <w:right w:val="none" w:sz="0" w:space="0" w:color="auto"/>
                                  </w:divBdr>
                                  <w:divsChild>
                                    <w:div w:id="1477338877">
                                      <w:marLeft w:val="0"/>
                                      <w:marRight w:val="0"/>
                                      <w:marTop w:val="0"/>
                                      <w:marBottom w:val="0"/>
                                      <w:divBdr>
                                        <w:top w:val="none" w:sz="0" w:space="0" w:color="auto"/>
                                        <w:left w:val="none" w:sz="0" w:space="0" w:color="auto"/>
                                        <w:bottom w:val="none" w:sz="0" w:space="0" w:color="auto"/>
                                        <w:right w:val="none" w:sz="0" w:space="0" w:color="auto"/>
                                      </w:divBdr>
                                    </w:div>
                                  </w:divsChild>
                                </w:div>
                                <w:div w:id="2110198811">
                                  <w:marLeft w:val="0"/>
                                  <w:marRight w:val="0"/>
                                  <w:marTop w:val="0"/>
                                  <w:marBottom w:val="0"/>
                                  <w:divBdr>
                                    <w:top w:val="none" w:sz="0" w:space="0" w:color="auto"/>
                                    <w:left w:val="none" w:sz="0" w:space="0" w:color="auto"/>
                                    <w:bottom w:val="none" w:sz="0" w:space="0" w:color="auto"/>
                                    <w:right w:val="none" w:sz="0" w:space="0" w:color="auto"/>
                                  </w:divBdr>
                                  <w:divsChild>
                                    <w:div w:id="558248056">
                                      <w:marLeft w:val="0"/>
                                      <w:marRight w:val="0"/>
                                      <w:marTop w:val="0"/>
                                      <w:marBottom w:val="0"/>
                                      <w:divBdr>
                                        <w:top w:val="none" w:sz="0" w:space="0" w:color="auto"/>
                                        <w:left w:val="none" w:sz="0" w:space="0" w:color="auto"/>
                                        <w:bottom w:val="none" w:sz="0" w:space="0" w:color="auto"/>
                                        <w:right w:val="none" w:sz="0" w:space="0" w:color="auto"/>
                                      </w:divBdr>
                                    </w:div>
                                  </w:divsChild>
                                </w:div>
                                <w:div w:id="303119953">
                                  <w:marLeft w:val="0"/>
                                  <w:marRight w:val="0"/>
                                  <w:marTop w:val="0"/>
                                  <w:marBottom w:val="0"/>
                                  <w:divBdr>
                                    <w:top w:val="none" w:sz="0" w:space="0" w:color="auto"/>
                                    <w:left w:val="none" w:sz="0" w:space="0" w:color="auto"/>
                                    <w:bottom w:val="none" w:sz="0" w:space="0" w:color="auto"/>
                                    <w:right w:val="none" w:sz="0" w:space="0" w:color="auto"/>
                                  </w:divBdr>
                                  <w:divsChild>
                                    <w:div w:id="1772506778">
                                      <w:marLeft w:val="0"/>
                                      <w:marRight w:val="0"/>
                                      <w:marTop w:val="0"/>
                                      <w:marBottom w:val="0"/>
                                      <w:divBdr>
                                        <w:top w:val="none" w:sz="0" w:space="0" w:color="auto"/>
                                        <w:left w:val="none" w:sz="0" w:space="0" w:color="auto"/>
                                        <w:bottom w:val="none" w:sz="0" w:space="0" w:color="auto"/>
                                        <w:right w:val="none" w:sz="0" w:space="0" w:color="auto"/>
                                      </w:divBdr>
                                    </w:div>
                                  </w:divsChild>
                                </w:div>
                                <w:div w:id="1369915883">
                                  <w:marLeft w:val="0"/>
                                  <w:marRight w:val="0"/>
                                  <w:marTop w:val="0"/>
                                  <w:marBottom w:val="0"/>
                                  <w:divBdr>
                                    <w:top w:val="none" w:sz="0" w:space="0" w:color="auto"/>
                                    <w:left w:val="none" w:sz="0" w:space="0" w:color="auto"/>
                                    <w:bottom w:val="none" w:sz="0" w:space="0" w:color="auto"/>
                                    <w:right w:val="none" w:sz="0" w:space="0" w:color="auto"/>
                                  </w:divBdr>
                                </w:div>
                                <w:div w:id="232352245">
                                  <w:marLeft w:val="0"/>
                                  <w:marRight w:val="0"/>
                                  <w:marTop w:val="0"/>
                                  <w:marBottom w:val="0"/>
                                  <w:divBdr>
                                    <w:top w:val="none" w:sz="0" w:space="0" w:color="auto"/>
                                    <w:left w:val="none" w:sz="0" w:space="0" w:color="auto"/>
                                    <w:bottom w:val="none" w:sz="0" w:space="0" w:color="auto"/>
                                    <w:right w:val="none" w:sz="0" w:space="0" w:color="auto"/>
                                  </w:divBdr>
                                  <w:divsChild>
                                    <w:div w:id="1725907990">
                                      <w:marLeft w:val="0"/>
                                      <w:marRight w:val="0"/>
                                      <w:marTop w:val="0"/>
                                      <w:marBottom w:val="0"/>
                                      <w:divBdr>
                                        <w:top w:val="none" w:sz="0" w:space="0" w:color="auto"/>
                                        <w:left w:val="none" w:sz="0" w:space="0" w:color="auto"/>
                                        <w:bottom w:val="none" w:sz="0" w:space="0" w:color="auto"/>
                                        <w:right w:val="none" w:sz="0" w:space="0" w:color="auto"/>
                                      </w:divBdr>
                                    </w:div>
                                  </w:divsChild>
                                </w:div>
                                <w:div w:id="2001736303">
                                  <w:marLeft w:val="0"/>
                                  <w:marRight w:val="0"/>
                                  <w:marTop w:val="0"/>
                                  <w:marBottom w:val="0"/>
                                  <w:divBdr>
                                    <w:top w:val="none" w:sz="0" w:space="0" w:color="auto"/>
                                    <w:left w:val="none" w:sz="0" w:space="0" w:color="auto"/>
                                    <w:bottom w:val="none" w:sz="0" w:space="0" w:color="auto"/>
                                    <w:right w:val="none" w:sz="0" w:space="0" w:color="auto"/>
                                  </w:divBdr>
                                </w:div>
                                <w:div w:id="778136745">
                                  <w:marLeft w:val="0"/>
                                  <w:marRight w:val="0"/>
                                  <w:marTop w:val="0"/>
                                  <w:marBottom w:val="0"/>
                                  <w:divBdr>
                                    <w:top w:val="none" w:sz="0" w:space="0" w:color="auto"/>
                                    <w:left w:val="none" w:sz="0" w:space="0" w:color="auto"/>
                                    <w:bottom w:val="none" w:sz="0" w:space="0" w:color="auto"/>
                                    <w:right w:val="none" w:sz="0" w:space="0" w:color="auto"/>
                                  </w:divBdr>
                                </w:div>
                                <w:div w:id="662968827">
                                  <w:marLeft w:val="0"/>
                                  <w:marRight w:val="0"/>
                                  <w:marTop w:val="0"/>
                                  <w:marBottom w:val="0"/>
                                  <w:divBdr>
                                    <w:top w:val="none" w:sz="0" w:space="0" w:color="auto"/>
                                    <w:left w:val="none" w:sz="0" w:space="0" w:color="auto"/>
                                    <w:bottom w:val="none" w:sz="0" w:space="0" w:color="auto"/>
                                    <w:right w:val="none" w:sz="0" w:space="0" w:color="auto"/>
                                  </w:divBdr>
                                  <w:divsChild>
                                    <w:div w:id="989020936">
                                      <w:marLeft w:val="0"/>
                                      <w:marRight w:val="0"/>
                                      <w:marTop w:val="0"/>
                                      <w:marBottom w:val="0"/>
                                      <w:divBdr>
                                        <w:top w:val="none" w:sz="0" w:space="0" w:color="auto"/>
                                        <w:left w:val="none" w:sz="0" w:space="0" w:color="auto"/>
                                        <w:bottom w:val="none" w:sz="0" w:space="0" w:color="auto"/>
                                        <w:right w:val="none" w:sz="0" w:space="0" w:color="auto"/>
                                      </w:divBdr>
                                    </w:div>
                                  </w:divsChild>
                                </w:div>
                                <w:div w:id="1531869666">
                                  <w:marLeft w:val="0"/>
                                  <w:marRight w:val="0"/>
                                  <w:marTop w:val="0"/>
                                  <w:marBottom w:val="0"/>
                                  <w:divBdr>
                                    <w:top w:val="none" w:sz="0" w:space="0" w:color="auto"/>
                                    <w:left w:val="none" w:sz="0" w:space="0" w:color="auto"/>
                                    <w:bottom w:val="none" w:sz="0" w:space="0" w:color="auto"/>
                                    <w:right w:val="none" w:sz="0" w:space="0" w:color="auto"/>
                                  </w:divBdr>
                                  <w:divsChild>
                                    <w:div w:id="923876712">
                                      <w:marLeft w:val="0"/>
                                      <w:marRight w:val="0"/>
                                      <w:marTop w:val="0"/>
                                      <w:marBottom w:val="0"/>
                                      <w:divBdr>
                                        <w:top w:val="none" w:sz="0" w:space="0" w:color="auto"/>
                                        <w:left w:val="none" w:sz="0" w:space="0" w:color="auto"/>
                                        <w:bottom w:val="none" w:sz="0" w:space="0" w:color="auto"/>
                                        <w:right w:val="none" w:sz="0" w:space="0" w:color="auto"/>
                                      </w:divBdr>
                                    </w:div>
                                  </w:divsChild>
                                </w:div>
                                <w:div w:id="1326517473">
                                  <w:marLeft w:val="0"/>
                                  <w:marRight w:val="0"/>
                                  <w:marTop w:val="0"/>
                                  <w:marBottom w:val="0"/>
                                  <w:divBdr>
                                    <w:top w:val="none" w:sz="0" w:space="0" w:color="auto"/>
                                    <w:left w:val="none" w:sz="0" w:space="0" w:color="auto"/>
                                    <w:bottom w:val="none" w:sz="0" w:space="0" w:color="auto"/>
                                    <w:right w:val="none" w:sz="0" w:space="0" w:color="auto"/>
                                  </w:divBdr>
                                  <w:divsChild>
                                    <w:div w:id="260769144">
                                      <w:marLeft w:val="0"/>
                                      <w:marRight w:val="0"/>
                                      <w:marTop w:val="0"/>
                                      <w:marBottom w:val="0"/>
                                      <w:divBdr>
                                        <w:top w:val="none" w:sz="0" w:space="0" w:color="auto"/>
                                        <w:left w:val="none" w:sz="0" w:space="0" w:color="auto"/>
                                        <w:bottom w:val="none" w:sz="0" w:space="0" w:color="auto"/>
                                        <w:right w:val="none" w:sz="0" w:space="0" w:color="auto"/>
                                      </w:divBdr>
                                    </w:div>
                                  </w:divsChild>
                                </w:div>
                                <w:div w:id="734470190">
                                  <w:marLeft w:val="0"/>
                                  <w:marRight w:val="0"/>
                                  <w:marTop w:val="0"/>
                                  <w:marBottom w:val="0"/>
                                  <w:divBdr>
                                    <w:top w:val="none" w:sz="0" w:space="0" w:color="auto"/>
                                    <w:left w:val="none" w:sz="0" w:space="0" w:color="auto"/>
                                    <w:bottom w:val="none" w:sz="0" w:space="0" w:color="auto"/>
                                    <w:right w:val="none" w:sz="0" w:space="0" w:color="auto"/>
                                  </w:divBdr>
                                </w:div>
                                <w:div w:id="1158572430">
                                  <w:marLeft w:val="0"/>
                                  <w:marRight w:val="0"/>
                                  <w:marTop w:val="0"/>
                                  <w:marBottom w:val="0"/>
                                  <w:divBdr>
                                    <w:top w:val="none" w:sz="0" w:space="0" w:color="auto"/>
                                    <w:left w:val="none" w:sz="0" w:space="0" w:color="auto"/>
                                    <w:bottom w:val="none" w:sz="0" w:space="0" w:color="auto"/>
                                    <w:right w:val="none" w:sz="0" w:space="0" w:color="auto"/>
                                  </w:divBdr>
                                  <w:divsChild>
                                    <w:div w:id="428506222">
                                      <w:marLeft w:val="0"/>
                                      <w:marRight w:val="0"/>
                                      <w:marTop w:val="0"/>
                                      <w:marBottom w:val="0"/>
                                      <w:divBdr>
                                        <w:top w:val="none" w:sz="0" w:space="0" w:color="auto"/>
                                        <w:left w:val="none" w:sz="0" w:space="0" w:color="auto"/>
                                        <w:bottom w:val="none" w:sz="0" w:space="0" w:color="auto"/>
                                        <w:right w:val="none" w:sz="0" w:space="0" w:color="auto"/>
                                      </w:divBdr>
                                    </w:div>
                                  </w:divsChild>
                                </w:div>
                                <w:div w:id="1669867496">
                                  <w:marLeft w:val="0"/>
                                  <w:marRight w:val="0"/>
                                  <w:marTop w:val="0"/>
                                  <w:marBottom w:val="0"/>
                                  <w:divBdr>
                                    <w:top w:val="none" w:sz="0" w:space="0" w:color="auto"/>
                                    <w:left w:val="none" w:sz="0" w:space="0" w:color="auto"/>
                                    <w:bottom w:val="none" w:sz="0" w:space="0" w:color="auto"/>
                                    <w:right w:val="none" w:sz="0" w:space="0" w:color="auto"/>
                                  </w:divBdr>
                                  <w:divsChild>
                                    <w:div w:id="643046758">
                                      <w:marLeft w:val="0"/>
                                      <w:marRight w:val="0"/>
                                      <w:marTop w:val="0"/>
                                      <w:marBottom w:val="0"/>
                                      <w:divBdr>
                                        <w:top w:val="none" w:sz="0" w:space="0" w:color="auto"/>
                                        <w:left w:val="none" w:sz="0" w:space="0" w:color="auto"/>
                                        <w:bottom w:val="none" w:sz="0" w:space="0" w:color="auto"/>
                                        <w:right w:val="none" w:sz="0" w:space="0" w:color="auto"/>
                                      </w:divBdr>
                                    </w:div>
                                  </w:divsChild>
                                </w:div>
                                <w:div w:id="937979912">
                                  <w:marLeft w:val="0"/>
                                  <w:marRight w:val="0"/>
                                  <w:marTop w:val="0"/>
                                  <w:marBottom w:val="0"/>
                                  <w:divBdr>
                                    <w:top w:val="none" w:sz="0" w:space="0" w:color="auto"/>
                                    <w:left w:val="none" w:sz="0" w:space="0" w:color="auto"/>
                                    <w:bottom w:val="none" w:sz="0" w:space="0" w:color="auto"/>
                                    <w:right w:val="none" w:sz="0" w:space="0" w:color="auto"/>
                                  </w:divBdr>
                                  <w:divsChild>
                                    <w:div w:id="200820732">
                                      <w:marLeft w:val="0"/>
                                      <w:marRight w:val="0"/>
                                      <w:marTop w:val="0"/>
                                      <w:marBottom w:val="0"/>
                                      <w:divBdr>
                                        <w:top w:val="none" w:sz="0" w:space="0" w:color="auto"/>
                                        <w:left w:val="none" w:sz="0" w:space="0" w:color="auto"/>
                                        <w:bottom w:val="none" w:sz="0" w:space="0" w:color="auto"/>
                                        <w:right w:val="none" w:sz="0" w:space="0" w:color="auto"/>
                                      </w:divBdr>
                                    </w:div>
                                  </w:divsChild>
                                </w:div>
                                <w:div w:id="88504331">
                                  <w:marLeft w:val="0"/>
                                  <w:marRight w:val="0"/>
                                  <w:marTop w:val="0"/>
                                  <w:marBottom w:val="0"/>
                                  <w:divBdr>
                                    <w:top w:val="none" w:sz="0" w:space="0" w:color="auto"/>
                                    <w:left w:val="none" w:sz="0" w:space="0" w:color="auto"/>
                                    <w:bottom w:val="none" w:sz="0" w:space="0" w:color="auto"/>
                                    <w:right w:val="none" w:sz="0" w:space="0" w:color="auto"/>
                                  </w:divBdr>
                                </w:div>
                                <w:div w:id="2004890577">
                                  <w:marLeft w:val="0"/>
                                  <w:marRight w:val="0"/>
                                  <w:marTop w:val="0"/>
                                  <w:marBottom w:val="0"/>
                                  <w:divBdr>
                                    <w:top w:val="none" w:sz="0" w:space="0" w:color="auto"/>
                                    <w:left w:val="none" w:sz="0" w:space="0" w:color="auto"/>
                                    <w:bottom w:val="none" w:sz="0" w:space="0" w:color="auto"/>
                                    <w:right w:val="none" w:sz="0" w:space="0" w:color="auto"/>
                                  </w:divBdr>
                                </w:div>
                                <w:div w:id="1786388173">
                                  <w:marLeft w:val="0"/>
                                  <w:marRight w:val="0"/>
                                  <w:marTop w:val="0"/>
                                  <w:marBottom w:val="0"/>
                                  <w:divBdr>
                                    <w:top w:val="none" w:sz="0" w:space="0" w:color="auto"/>
                                    <w:left w:val="none" w:sz="0" w:space="0" w:color="auto"/>
                                    <w:bottom w:val="none" w:sz="0" w:space="0" w:color="auto"/>
                                    <w:right w:val="none" w:sz="0" w:space="0" w:color="auto"/>
                                  </w:divBdr>
                                </w:div>
                                <w:div w:id="1327514799">
                                  <w:marLeft w:val="0"/>
                                  <w:marRight w:val="0"/>
                                  <w:marTop w:val="0"/>
                                  <w:marBottom w:val="0"/>
                                  <w:divBdr>
                                    <w:top w:val="none" w:sz="0" w:space="0" w:color="auto"/>
                                    <w:left w:val="none" w:sz="0" w:space="0" w:color="auto"/>
                                    <w:bottom w:val="none" w:sz="0" w:space="0" w:color="auto"/>
                                    <w:right w:val="none" w:sz="0" w:space="0" w:color="auto"/>
                                  </w:divBdr>
                                  <w:divsChild>
                                    <w:div w:id="1061366472">
                                      <w:marLeft w:val="0"/>
                                      <w:marRight w:val="0"/>
                                      <w:marTop w:val="0"/>
                                      <w:marBottom w:val="0"/>
                                      <w:divBdr>
                                        <w:top w:val="none" w:sz="0" w:space="0" w:color="auto"/>
                                        <w:left w:val="none" w:sz="0" w:space="0" w:color="auto"/>
                                        <w:bottom w:val="none" w:sz="0" w:space="0" w:color="auto"/>
                                        <w:right w:val="none" w:sz="0" w:space="0" w:color="auto"/>
                                      </w:divBdr>
                                    </w:div>
                                  </w:divsChild>
                                </w:div>
                                <w:div w:id="131866733">
                                  <w:marLeft w:val="0"/>
                                  <w:marRight w:val="0"/>
                                  <w:marTop w:val="0"/>
                                  <w:marBottom w:val="0"/>
                                  <w:divBdr>
                                    <w:top w:val="none" w:sz="0" w:space="0" w:color="auto"/>
                                    <w:left w:val="none" w:sz="0" w:space="0" w:color="auto"/>
                                    <w:bottom w:val="none" w:sz="0" w:space="0" w:color="auto"/>
                                    <w:right w:val="none" w:sz="0" w:space="0" w:color="auto"/>
                                  </w:divBdr>
                                </w:div>
                                <w:div w:id="550775900">
                                  <w:marLeft w:val="0"/>
                                  <w:marRight w:val="0"/>
                                  <w:marTop w:val="0"/>
                                  <w:marBottom w:val="0"/>
                                  <w:divBdr>
                                    <w:top w:val="none" w:sz="0" w:space="0" w:color="auto"/>
                                    <w:left w:val="none" w:sz="0" w:space="0" w:color="auto"/>
                                    <w:bottom w:val="none" w:sz="0" w:space="0" w:color="auto"/>
                                    <w:right w:val="none" w:sz="0" w:space="0" w:color="auto"/>
                                  </w:divBdr>
                                  <w:divsChild>
                                    <w:div w:id="2135563177">
                                      <w:marLeft w:val="0"/>
                                      <w:marRight w:val="0"/>
                                      <w:marTop w:val="0"/>
                                      <w:marBottom w:val="0"/>
                                      <w:divBdr>
                                        <w:top w:val="none" w:sz="0" w:space="0" w:color="auto"/>
                                        <w:left w:val="none" w:sz="0" w:space="0" w:color="auto"/>
                                        <w:bottom w:val="none" w:sz="0" w:space="0" w:color="auto"/>
                                        <w:right w:val="none" w:sz="0" w:space="0" w:color="auto"/>
                                      </w:divBdr>
                                    </w:div>
                                  </w:divsChild>
                                </w:div>
                                <w:div w:id="1786927734">
                                  <w:marLeft w:val="0"/>
                                  <w:marRight w:val="0"/>
                                  <w:marTop w:val="0"/>
                                  <w:marBottom w:val="0"/>
                                  <w:divBdr>
                                    <w:top w:val="none" w:sz="0" w:space="0" w:color="auto"/>
                                    <w:left w:val="none" w:sz="0" w:space="0" w:color="auto"/>
                                    <w:bottom w:val="none" w:sz="0" w:space="0" w:color="auto"/>
                                    <w:right w:val="none" w:sz="0" w:space="0" w:color="auto"/>
                                  </w:divBdr>
                                </w:div>
                                <w:div w:id="126633070">
                                  <w:marLeft w:val="0"/>
                                  <w:marRight w:val="0"/>
                                  <w:marTop w:val="0"/>
                                  <w:marBottom w:val="0"/>
                                  <w:divBdr>
                                    <w:top w:val="none" w:sz="0" w:space="0" w:color="auto"/>
                                    <w:left w:val="none" w:sz="0" w:space="0" w:color="auto"/>
                                    <w:bottom w:val="none" w:sz="0" w:space="0" w:color="auto"/>
                                    <w:right w:val="none" w:sz="0" w:space="0" w:color="auto"/>
                                  </w:divBdr>
                                </w:div>
                                <w:div w:id="1208374037">
                                  <w:marLeft w:val="0"/>
                                  <w:marRight w:val="0"/>
                                  <w:marTop w:val="0"/>
                                  <w:marBottom w:val="0"/>
                                  <w:divBdr>
                                    <w:top w:val="none" w:sz="0" w:space="0" w:color="auto"/>
                                    <w:left w:val="none" w:sz="0" w:space="0" w:color="auto"/>
                                    <w:bottom w:val="none" w:sz="0" w:space="0" w:color="auto"/>
                                    <w:right w:val="none" w:sz="0" w:space="0" w:color="auto"/>
                                  </w:divBdr>
                                  <w:divsChild>
                                    <w:div w:id="1404371770">
                                      <w:marLeft w:val="0"/>
                                      <w:marRight w:val="0"/>
                                      <w:marTop w:val="0"/>
                                      <w:marBottom w:val="0"/>
                                      <w:divBdr>
                                        <w:top w:val="none" w:sz="0" w:space="0" w:color="auto"/>
                                        <w:left w:val="none" w:sz="0" w:space="0" w:color="auto"/>
                                        <w:bottom w:val="none" w:sz="0" w:space="0" w:color="auto"/>
                                        <w:right w:val="none" w:sz="0" w:space="0" w:color="auto"/>
                                      </w:divBdr>
                                    </w:div>
                                  </w:divsChild>
                                </w:div>
                                <w:div w:id="522741356">
                                  <w:marLeft w:val="0"/>
                                  <w:marRight w:val="0"/>
                                  <w:marTop w:val="0"/>
                                  <w:marBottom w:val="0"/>
                                  <w:divBdr>
                                    <w:top w:val="none" w:sz="0" w:space="0" w:color="auto"/>
                                    <w:left w:val="none" w:sz="0" w:space="0" w:color="auto"/>
                                    <w:bottom w:val="none" w:sz="0" w:space="0" w:color="auto"/>
                                    <w:right w:val="none" w:sz="0" w:space="0" w:color="auto"/>
                                  </w:divBdr>
                                  <w:divsChild>
                                    <w:div w:id="1713338340">
                                      <w:marLeft w:val="0"/>
                                      <w:marRight w:val="0"/>
                                      <w:marTop w:val="0"/>
                                      <w:marBottom w:val="0"/>
                                      <w:divBdr>
                                        <w:top w:val="none" w:sz="0" w:space="0" w:color="auto"/>
                                        <w:left w:val="none" w:sz="0" w:space="0" w:color="auto"/>
                                        <w:bottom w:val="none" w:sz="0" w:space="0" w:color="auto"/>
                                        <w:right w:val="none" w:sz="0" w:space="0" w:color="auto"/>
                                      </w:divBdr>
                                    </w:div>
                                  </w:divsChild>
                                </w:div>
                                <w:div w:id="1974212799">
                                  <w:marLeft w:val="0"/>
                                  <w:marRight w:val="0"/>
                                  <w:marTop w:val="0"/>
                                  <w:marBottom w:val="0"/>
                                  <w:divBdr>
                                    <w:top w:val="none" w:sz="0" w:space="0" w:color="auto"/>
                                    <w:left w:val="none" w:sz="0" w:space="0" w:color="auto"/>
                                    <w:bottom w:val="none" w:sz="0" w:space="0" w:color="auto"/>
                                    <w:right w:val="none" w:sz="0" w:space="0" w:color="auto"/>
                                  </w:divBdr>
                                  <w:divsChild>
                                    <w:div w:id="1549343896">
                                      <w:marLeft w:val="0"/>
                                      <w:marRight w:val="0"/>
                                      <w:marTop w:val="0"/>
                                      <w:marBottom w:val="0"/>
                                      <w:divBdr>
                                        <w:top w:val="none" w:sz="0" w:space="0" w:color="auto"/>
                                        <w:left w:val="none" w:sz="0" w:space="0" w:color="auto"/>
                                        <w:bottom w:val="none" w:sz="0" w:space="0" w:color="auto"/>
                                        <w:right w:val="none" w:sz="0" w:space="0" w:color="auto"/>
                                      </w:divBdr>
                                    </w:div>
                                  </w:divsChild>
                                </w:div>
                                <w:div w:id="1452746895">
                                  <w:marLeft w:val="0"/>
                                  <w:marRight w:val="0"/>
                                  <w:marTop w:val="0"/>
                                  <w:marBottom w:val="0"/>
                                  <w:divBdr>
                                    <w:top w:val="none" w:sz="0" w:space="0" w:color="auto"/>
                                    <w:left w:val="none" w:sz="0" w:space="0" w:color="auto"/>
                                    <w:bottom w:val="none" w:sz="0" w:space="0" w:color="auto"/>
                                    <w:right w:val="none" w:sz="0" w:space="0" w:color="auto"/>
                                  </w:divBdr>
                                  <w:divsChild>
                                    <w:div w:id="2010866020">
                                      <w:marLeft w:val="0"/>
                                      <w:marRight w:val="0"/>
                                      <w:marTop w:val="0"/>
                                      <w:marBottom w:val="0"/>
                                      <w:divBdr>
                                        <w:top w:val="none" w:sz="0" w:space="0" w:color="auto"/>
                                        <w:left w:val="none" w:sz="0" w:space="0" w:color="auto"/>
                                        <w:bottom w:val="none" w:sz="0" w:space="0" w:color="auto"/>
                                        <w:right w:val="none" w:sz="0" w:space="0" w:color="auto"/>
                                      </w:divBdr>
                                    </w:div>
                                  </w:divsChild>
                                </w:div>
                                <w:div w:id="1698193480">
                                  <w:marLeft w:val="0"/>
                                  <w:marRight w:val="0"/>
                                  <w:marTop w:val="0"/>
                                  <w:marBottom w:val="0"/>
                                  <w:divBdr>
                                    <w:top w:val="none" w:sz="0" w:space="0" w:color="auto"/>
                                    <w:left w:val="none" w:sz="0" w:space="0" w:color="auto"/>
                                    <w:bottom w:val="none" w:sz="0" w:space="0" w:color="auto"/>
                                    <w:right w:val="none" w:sz="0" w:space="0" w:color="auto"/>
                                  </w:divBdr>
                                  <w:divsChild>
                                    <w:div w:id="349918990">
                                      <w:marLeft w:val="0"/>
                                      <w:marRight w:val="0"/>
                                      <w:marTop w:val="0"/>
                                      <w:marBottom w:val="0"/>
                                      <w:divBdr>
                                        <w:top w:val="none" w:sz="0" w:space="0" w:color="auto"/>
                                        <w:left w:val="none" w:sz="0" w:space="0" w:color="auto"/>
                                        <w:bottom w:val="none" w:sz="0" w:space="0" w:color="auto"/>
                                        <w:right w:val="none" w:sz="0" w:space="0" w:color="auto"/>
                                      </w:divBdr>
                                    </w:div>
                                  </w:divsChild>
                                </w:div>
                                <w:div w:id="1654990664">
                                  <w:marLeft w:val="0"/>
                                  <w:marRight w:val="0"/>
                                  <w:marTop w:val="0"/>
                                  <w:marBottom w:val="0"/>
                                  <w:divBdr>
                                    <w:top w:val="none" w:sz="0" w:space="0" w:color="auto"/>
                                    <w:left w:val="none" w:sz="0" w:space="0" w:color="auto"/>
                                    <w:bottom w:val="none" w:sz="0" w:space="0" w:color="auto"/>
                                    <w:right w:val="none" w:sz="0" w:space="0" w:color="auto"/>
                                  </w:divBdr>
                                  <w:divsChild>
                                    <w:div w:id="1422876688">
                                      <w:marLeft w:val="0"/>
                                      <w:marRight w:val="0"/>
                                      <w:marTop w:val="0"/>
                                      <w:marBottom w:val="0"/>
                                      <w:divBdr>
                                        <w:top w:val="none" w:sz="0" w:space="0" w:color="auto"/>
                                        <w:left w:val="none" w:sz="0" w:space="0" w:color="auto"/>
                                        <w:bottom w:val="none" w:sz="0" w:space="0" w:color="auto"/>
                                        <w:right w:val="none" w:sz="0" w:space="0" w:color="auto"/>
                                      </w:divBdr>
                                    </w:div>
                                  </w:divsChild>
                                </w:div>
                                <w:div w:id="2114595832">
                                  <w:marLeft w:val="0"/>
                                  <w:marRight w:val="0"/>
                                  <w:marTop w:val="0"/>
                                  <w:marBottom w:val="0"/>
                                  <w:divBdr>
                                    <w:top w:val="none" w:sz="0" w:space="0" w:color="auto"/>
                                    <w:left w:val="none" w:sz="0" w:space="0" w:color="auto"/>
                                    <w:bottom w:val="none" w:sz="0" w:space="0" w:color="auto"/>
                                    <w:right w:val="none" w:sz="0" w:space="0" w:color="auto"/>
                                  </w:divBdr>
                                </w:div>
                                <w:div w:id="723456529">
                                  <w:marLeft w:val="0"/>
                                  <w:marRight w:val="0"/>
                                  <w:marTop w:val="0"/>
                                  <w:marBottom w:val="0"/>
                                  <w:divBdr>
                                    <w:top w:val="none" w:sz="0" w:space="0" w:color="auto"/>
                                    <w:left w:val="none" w:sz="0" w:space="0" w:color="auto"/>
                                    <w:bottom w:val="none" w:sz="0" w:space="0" w:color="auto"/>
                                    <w:right w:val="none" w:sz="0" w:space="0" w:color="auto"/>
                                  </w:divBdr>
                                  <w:divsChild>
                                    <w:div w:id="1731536629">
                                      <w:marLeft w:val="0"/>
                                      <w:marRight w:val="0"/>
                                      <w:marTop w:val="0"/>
                                      <w:marBottom w:val="0"/>
                                      <w:divBdr>
                                        <w:top w:val="none" w:sz="0" w:space="0" w:color="auto"/>
                                        <w:left w:val="none" w:sz="0" w:space="0" w:color="auto"/>
                                        <w:bottom w:val="none" w:sz="0" w:space="0" w:color="auto"/>
                                        <w:right w:val="none" w:sz="0" w:space="0" w:color="auto"/>
                                      </w:divBdr>
                                    </w:div>
                                  </w:divsChild>
                                </w:div>
                                <w:div w:id="397746305">
                                  <w:marLeft w:val="0"/>
                                  <w:marRight w:val="0"/>
                                  <w:marTop w:val="0"/>
                                  <w:marBottom w:val="0"/>
                                  <w:divBdr>
                                    <w:top w:val="none" w:sz="0" w:space="0" w:color="auto"/>
                                    <w:left w:val="none" w:sz="0" w:space="0" w:color="auto"/>
                                    <w:bottom w:val="none" w:sz="0" w:space="0" w:color="auto"/>
                                    <w:right w:val="none" w:sz="0" w:space="0" w:color="auto"/>
                                  </w:divBdr>
                                </w:div>
                                <w:div w:id="909340581">
                                  <w:marLeft w:val="0"/>
                                  <w:marRight w:val="0"/>
                                  <w:marTop w:val="0"/>
                                  <w:marBottom w:val="0"/>
                                  <w:divBdr>
                                    <w:top w:val="none" w:sz="0" w:space="0" w:color="auto"/>
                                    <w:left w:val="none" w:sz="0" w:space="0" w:color="auto"/>
                                    <w:bottom w:val="none" w:sz="0" w:space="0" w:color="auto"/>
                                    <w:right w:val="none" w:sz="0" w:space="0" w:color="auto"/>
                                  </w:divBdr>
                                  <w:divsChild>
                                    <w:div w:id="2130581403">
                                      <w:marLeft w:val="0"/>
                                      <w:marRight w:val="0"/>
                                      <w:marTop w:val="0"/>
                                      <w:marBottom w:val="0"/>
                                      <w:divBdr>
                                        <w:top w:val="none" w:sz="0" w:space="0" w:color="auto"/>
                                        <w:left w:val="none" w:sz="0" w:space="0" w:color="auto"/>
                                        <w:bottom w:val="none" w:sz="0" w:space="0" w:color="auto"/>
                                        <w:right w:val="none" w:sz="0" w:space="0" w:color="auto"/>
                                      </w:divBdr>
                                    </w:div>
                                  </w:divsChild>
                                </w:div>
                                <w:div w:id="83501746">
                                  <w:marLeft w:val="0"/>
                                  <w:marRight w:val="0"/>
                                  <w:marTop w:val="0"/>
                                  <w:marBottom w:val="0"/>
                                  <w:divBdr>
                                    <w:top w:val="none" w:sz="0" w:space="0" w:color="auto"/>
                                    <w:left w:val="none" w:sz="0" w:space="0" w:color="auto"/>
                                    <w:bottom w:val="none" w:sz="0" w:space="0" w:color="auto"/>
                                    <w:right w:val="none" w:sz="0" w:space="0" w:color="auto"/>
                                  </w:divBdr>
                                  <w:divsChild>
                                    <w:div w:id="952204323">
                                      <w:marLeft w:val="0"/>
                                      <w:marRight w:val="0"/>
                                      <w:marTop w:val="0"/>
                                      <w:marBottom w:val="0"/>
                                      <w:divBdr>
                                        <w:top w:val="none" w:sz="0" w:space="0" w:color="auto"/>
                                        <w:left w:val="none" w:sz="0" w:space="0" w:color="auto"/>
                                        <w:bottom w:val="none" w:sz="0" w:space="0" w:color="auto"/>
                                        <w:right w:val="none" w:sz="0" w:space="0" w:color="auto"/>
                                      </w:divBdr>
                                    </w:div>
                                  </w:divsChild>
                                </w:div>
                                <w:div w:id="1101726127">
                                  <w:marLeft w:val="0"/>
                                  <w:marRight w:val="0"/>
                                  <w:marTop w:val="0"/>
                                  <w:marBottom w:val="0"/>
                                  <w:divBdr>
                                    <w:top w:val="none" w:sz="0" w:space="0" w:color="auto"/>
                                    <w:left w:val="none" w:sz="0" w:space="0" w:color="auto"/>
                                    <w:bottom w:val="none" w:sz="0" w:space="0" w:color="auto"/>
                                    <w:right w:val="none" w:sz="0" w:space="0" w:color="auto"/>
                                  </w:divBdr>
                                  <w:divsChild>
                                    <w:div w:id="236476467">
                                      <w:marLeft w:val="0"/>
                                      <w:marRight w:val="0"/>
                                      <w:marTop w:val="0"/>
                                      <w:marBottom w:val="0"/>
                                      <w:divBdr>
                                        <w:top w:val="none" w:sz="0" w:space="0" w:color="auto"/>
                                        <w:left w:val="none" w:sz="0" w:space="0" w:color="auto"/>
                                        <w:bottom w:val="none" w:sz="0" w:space="0" w:color="auto"/>
                                        <w:right w:val="none" w:sz="0" w:space="0" w:color="auto"/>
                                      </w:divBdr>
                                    </w:div>
                                  </w:divsChild>
                                </w:div>
                                <w:div w:id="751664306">
                                  <w:marLeft w:val="0"/>
                                  <w:marRight w:val="0"/>
                                  <w:marTop w:val="0"/>
                                  <w:marBottom w:val="0"/>
                                  <w:divBdr>
                                    <w:top w:val="none" w:sz="0" w:space="0" w:color="auto"/>
                                    <w:left w:val="none" w:sz="0" w:space="0" w:color="auto"/>
                                    <w:bottom w:val="none" w:sz="0" w:space="0" w:color="auto"/>
                                    <w:right w:val="none" w:sz="0" w:space="0" w:color="auto"/>
                                  </w:divBdr>
                                </w:div>
                                <w:div w:id="472333165">
                                  <w:marLeft w:val="0"/>
                                  <w:marRight w:val="0"/>
                                  <w:marTop w:val="0"/>
                                  <w:marBottom w:val="0"/>
                                  <w:divBdr>
                                    <w:top w:val="none" w:sz="0" w:space="0" w:color="auto"/>
                                    <w:left w:val="none" w:sz="0" w:space="0" w:color="auto"/>
                                    <w:bottom w:val="none" w:sz="0" w:space="0" w:color="auto"/>
                                    <w:right w:val="none" w:sz="0" w:space="0" w:color="auto"/>
                                  </w:divBdr>
                                  <w:divsChild>
                                    <w:div w:id="1603800052">
                                      <w:marLeft w:val="0"/>
                                      <w:marRight w:val="0"/>
                                      <w:marTop w:val="0"/>
                                      <w:marBottom w:val="0"/>
                                      <w:divBdr>
                                        <w:top w:val="none" w:sz="0" w:space="0" w:color="auto"/>
                                        <w:left w:val="none" w:sz="0" w:space="0" w:color="auto"/>
                                        <w:bottom w:val="none" w:sz="0" w:space="0" w:color="auto"/>
                                        <w:right w:val="none" w:sz="0" w:space="0" w:color="auto"/>
                                      </w:divBdr>
                                    </w:div>
                                  </w:divsChild>
                                </w:div>
                                <w:div w:id="342242744">
                                  <w:marLeft w:val="0"/>
                                  <w:marRight w:val="0"/>
                                  <w:marTop w:val="0"/>
                                  <w:marBottom w:val="0"/>
                                  <w:divBdr>
                                    <w:top w:val="none" w:sz="0" w:space="0" w:color="auto"/>
                                    <w:left w:val="none" w:sz="0" w:space="0" w:color="auto"/>
                                    <w:bottom w:val="none" w:sz="0" w:space="0" w:color="auto"/>
                                    <w:right w:val="none" w:sz="0" w:space="0" w:color="auto"/>
                                  </w:divBdr>
                                  <w:divsChild>
                                    <w:div w:id="1684018328">
                                      <w:marLeft w:val="0"/>
                                      <w:marRight w:val="0"/>
                                      <w:marTop w:val="0"/>
                                      <w:marBottom w:val="0"/>
                                      <w:divBdr>
                                        <w:top w:val="none" w:sz="0" w:space="0" w:color="auto"/>
                                        <w:left w:val="none" w:sz="0" w:space="0" w:color="auto"/>
                                        <w:bottom w:val="none" w:sz="0" w:space="0" w:color="auto"/>
                                        <w:right w:val="none" w:sz="0" w:space="0" w:color="auto"/>
                                      </w:divBdr>
                                    </w:div>
                                  </w:divsChild>
                                </w:div>
                                <w:div w:id="1573394367">
                                  <w:marLeft w:val="0"/>
                                  <w:marRight w:val="0"/>
                                  <w:marTop w:val="0"/>
                                  <w:marBottom w:val="0"/>
                                  <w:divBdr>
                                    <w:top w:val="none" w:sz="0" w:space="0" w:color="auto"/>
                                    <w:left w:val="none" w:sz="0" w:space="0" w:color="auto"/>
                                    <w:bottom w:val="none" w:sz="0" w:space="0" w:color="auto"/>
                                    <w:right w:val="none" w:sz="0" w:space="0" w:color="auto"/>
                                  </w:divBdr>
                                </w:div>
                                <w:div w:id="2087992881">
                                  <w:marLeft w:val="0"/>
                                  <w:marRight w:val="0"/>
                                  <w:marTop w:val="0"/>
                                  <w:marBottom w:val="0"/>
                                  <w:divBdr>
                                    <w:top w:val="none" w:sz="0" w:space="0" w:color="auto"/>
                                    <w:left w:val="none" w:sz="0" w:space="0" w:color="auto"/>
                                    <w:bottom w:val="none" w:sz="0" w:space="0" w:color="auto"/>
                                    <w:right w:val="none" w:sz="0" w:space="0" w:color="auto"/>
                                  </w:divBdr>
                                  <w:divsChild>
                                    <w:div w:id="2131976402">
                                      <w:marLeft w:val="0"/>
                                      <w:marRight w:val="0"/>
                                      <w:marTop w:val="0"/>
                                      <w:marBottom w:val="0"/>
                                      <w:divBdr>
                                        <w:top w:val="none" w:sz="0" w:space="0" w:color="auto"/>
                                        <w:left w:val="none" w:sz="0" w:space="0" w:color="auto"/>
                                        <w:bottom w:val="none" w:sz="0" w:space="0" w:color="auto"/>
                                        <w:right w:val="none" w:sz="0" w:space="0" w:color="auto"/>
                                      </w:divBdr>
                                    </w:div>
                                  </w:divsChild>
                                </w:div>
                                <w:div w:id="751854412">
                                  <w:marLeft w:val="0"/>
                                  <w:marRight w:val="0"/>
                                  <w:marTop w:val="0"/>
                                  <w:marBottom w:val="0"/>
                                  <w:divBdr>
                                    <w:top w:val="none" w:sz="0" w:space="0" w:color="auto"/>
                                    <w:left w:val="none" w:sz="0" w:space="0" w:color="auto"/>
                                    <w:bottom w:val="none" w:sz="0" w:space="0" w:color="auto"/>
                                    <w:right w:val="none" w:sz="0" w:space="0" w:color="auto"/>
                                  </w:divBdr>
                                  <w:divsChild>
                                    <w:div w:id="1854570079">
                                      <w:marLeft w:val="0"/>
                                      <w:marRight w:val="0"/>
                                      <w:marTop w:val="0"/>
                                      <w:marBottom w:val="0"/>
                                      <w:divBdr>
                                        <w:top w:val="none" w:sz="0" w:space="0" w:color="auto"/>
                                        <w:left w:val="none" w:sz="0" w:space="0" w:color="auto"/>
                                        <w:bottom w:val="none" w:sz="0" w:space="0" w:color="auto"/>
                                        <w:right w:val="none" w:sz="0" w:space="0" w:color="auto"/>
                                      </w:divBdr>
                                    </w:div>
                                  </w:divsChild>
                                </w:div>
                                <w:div w:id="611323568">
                                  <w:marLeft w:val="0"/>
                                  <w:marRight w:val="0"/>
                                  <w:marTop w:val="0"/>
                                  <w:marBottom w:val="0"/>
                                  <w:divBdr>
                                    <w:top w:val="none" w:sz="0" w:space="0" w:color="auto"/>
                                    <w:left w:val="none" w:sz="0" w:space="0" w:color="auto"/>
                                    <w:bottom w:val="none" w:sz="0" w:space="0" w:color="auto"/>
                                    <w:right w:val="none" w:sz="0" w:space="0" w:color="auto"/>
                                  </w:divBdr>
                                  <w:divsChild>
                                    <w:div w:id="56247689">
                                      <w:marLeft w:val="0"/>
                                      <w:marRight w:val="0"/>
                                      <w:marTop w:val="0"/>
                                      <w:marBottom w:val="0"/>
                                      <w:divBdr>
                                        <w:top w:val="none" w:sz="0" w:space="0" w:color="auto"/>
                                        <w:left w:val="none" w:sz="0" w:space="0" w:color="auto"/>
                                        <w:bottom w:val="none" w:sz="0" w:space="0" w:color="auto"/>
                                        <w:right w:val="none" w:sz="0" w:space="0" w:color="auto"/>
                                      </w:divBdr>
                                    </w:div>
                                  </w:divsChild>
                                </w:div>
                                <w:div w:id="1926524827">
                                  <w:marLeft w:val="0"/>
                                  <w:marRight w:val="0"/>
                                  <w:marTop w:val="0"/>
                                  <w:marBottom w:val="0"/>
                                  <w:divBdr>
                                    <w:top w:val="none" w:sz="0" w:space="0" w:color="auto"/>
                                    <w:left w:val="none" w:sz="0" w:space="0" w:color="auto"/>
                                    <w:bottom w:val="none" w:sz="0" w:space="0" w:color="auto"/>
                                    <w:right w:val="none" w:sz="0" w:space="0" w:color="auto"/>
                                  </w:divBdr>
                                  <w:divsChild>
                                    <w:div w:id="236676092">
                                      <w:marLeft w:val="0"/>
                                      <w:marRight w:val="0"/>
                                      <w:marTop w:val="0"/>
                                      <w:marBottom w:val="0"/>
                                      <w:divBdr>
                                        <w:top w:val="none" w:sz="0" w:space="0" w:color="auto"/>
                                        <w:left w:val="none" w:sz="0" w:space="0" w:color="auto"/>
                                        <w:bottom w:val="none" w:sz="0" w:space="0" w:color="auto"/>
                                        <w:right w:val="none" w:sz="0" w:space="0" w:color="auto"/>
                                      </w:divBdr>
                                    </w:div>
                                  </w:divsChild>
                                </w:div>
                                <w:div w:id="79039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cadmin@cpc.b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openURL('http://procurement.iag.bg:8080/cgi-bin/procurement.cgi?PodID=102')"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openURL('http://www.blagoevgrad.iag.bg')" TargetMode="External"/><Relationship Id="rId11" Type="http://schemas.openxmlformats.org/officeDocument/2006/relationships/hyperlink" Target="javascript:openURL('http://www.blagoevgrad.iag.bg')" TargetMode="External"/><Relationship Id="rId5" Type="http://schemas.openxmlformats.org/officeDocument/2006/relationships/hyperlink" Target="mailto:rdgblagoevgrad@abv.bg" TargetMode="External"/><Relationship Id="rId10" Type="http://schemas.openxmlformats.org/officeDocument/2006/relationships/hyperlink" Target="mailto:rdgblagoevgrad@abv.bg" TargetMode="External"/><Relationship Id="rId4" Type="http://schemas.openxmlformats.org/officeDocument/2006/relationships/webSettings" Target="webSettings.xml"/><Relationship Id="rId9" Type="http://schemas.openxmlformats.org/officeDocument/2006/relationships/hyperlink" Target="javascript:openURL('http://www.cpc.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2306</Words>
  <Characters>13149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vania</dc:creator>
  <cp:lastModifiedBy>vania</cp:lastModifiedBy>
  <cp:revision>1</cp:revision>
  <dcterms:created xsi:type="dcterms:W3CDTF">2016-01-26T13:16:00Z</dcterms:created>
  <dcterms:modified xsi:type="dcterms:W3CDTF">2016-01-26T13:16:00Z</dcterms:modified>
</cp:coreProperties>
</file>